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79696" w14:textId="65C25B52" w:rsidR="0041626F" w:rsidRDefault="0025164E">
      <w:pPr>
        <w:pStyle w:val="Ttulo2"/>
        <w:ind w:right="47"/>
      </w:pPr>
      <w:r>
        <w:t>DECRETO N° XX.XXX, DE XX DE XXXX DE 202</w:t>
      </w:r>
      <w:r w:rsidR="00CE0F30">
        <w:t>X</w:t>
      </w:r>
      <w:r>
        <w:t xml:space="preserve"> </w:t>
      </w:r>
    </w:p>
    <w:p w14:paraId="6978B003" w14:textId="77777777" w:rsidR="0041626F" w:rsidRDefault="0025164E">
      <w:pPr>
        <w:ind w:right="47"/>
      </w:pPr>
      <w:r>
        <w:t xml:space="preserve">Dispõe sobre a Política de Governança Pública, risco e </w:t>
      </w:r>
      <w:r>
        <w:rPr>
          <w:sz w:val="22"/>
        </w:rPr>
        <w:t>Compliance</w:t>
      </w:r>
      <w:r>
        <w:t xml:space="preserve"> no âmbito do Poder Executivo do Município de  _____ </w:t>
      </w:r>
    </w:p>
    <w:p w14:paraId="560553C8" w14:textId="77777777" w:rsidR="0041626F" w:rsidRDefault="0025164E">
      <w:pPr>
        <w:spacing w:after="253" w:line="259" w:lineRule="auto"/>
        <w:ind w:left="447" w:right="0" w:firstLine="0"/>
        <w:jc w:val="center"/>
      </w:pPr>
      <w:r>
        <w:t xml:space="preserve"> </w:t>
      </w:r>
    </w:p>
    <w:p w14:paraId="256C00B1" w14:textId="77777777" w:rsidR="0041626F" w:rsidRDefault="0025164E">
      <w:pPr>
        <w:ind w:left="10" w:right="47"/>
      </w:pPr>
      <w:r>
        <w:t xml:space="preserve">O PREFEITO DO MUNICIPIO DE _____-UF, no uso das atribuições que lhe conferem a Lei Orgânica Municipal, DECRETA: </w:t>
      </w:r>
    </w:p>
    <w:p w14:paraId="3B634265" w14:textId="77777777" w:rsidR="0041626F" w:rsidRDefault="0025164E">
      <w:pPr>
        <w:pStyle w:val="Ttulo2"/>
        <w:ind w:right="47"/>
      </w:pPr>
      <w:r>
        <w:t xml:space="preserve">CAPÍTULO I DISPOSIÇÕES INICIAIS </w:t>
      </w:r>
    </w:p>
    <w:p w14:paraId="69F6EA17" w14:textId="6DAE7C67" w:rsidR="0041626F" w:rsidRDefault="0025164E">
      <w:pPr>
        <w:ind w:left="10" w:right="47"/>
      </w:pPr>
      <w:r>
        <w:t xml:space="preserve">Art. 1º Fica instituída a Política de Governança Pública, risco e </w:t>
      </w:r>
      <w:r>
        <w:rPr>
          <w:sz w:val="22"/>
        </w:rPr>
        <w:t>Compliance</w:t>
      </w:r>
      <w:r>
        <w:t xml:space="preserve"> baseada em custos no âmbito deste Poder materializando o parágrafo 3º do artigo 50 da Lei complementar 101/2000</w:t>
      </w:r>
      <w:r w:rsidR="002D256E">
        <w:t xml:space="preserve"> e o inciso V do artigo 1º do Decreto 10540/2020.</w:t>
      </w:r>
    </w:p>
    <w:p w14:paraId="407F668C" w14:textId="77777777" w:rsidR="0041626F" w:rsidRDefault="0025164E">
      <w:pPr>
        <w:ind w:left="10" w:right="47"/>
      </w:pPr>
      <w:r>
        <w:t xml:space="preserve">Art. 2º Para os efeitos desta política, considera-se: </w:t>
      </w:r>
    </w:p>
    <w:p w14:paraId="728DDBCD" w14:textId="77777777" w:rsidR="0041626F" w:rsidRDefault="0025164E">
      <w:pPr>
        <w:numPr>
          <w:ilvl w:val="0"/>
          <w:numId w:val="2"/>
        </w:numPr>
        <w:ind w:right="47" w:hanging="269"/>
      </w:pPr>
      <w:r>
        <w:t xml:space="preserve">- Governança pública - conjunto de mecanismos de liderança, estratégia e controle voltadas para avaliar, direcionar e monitorar a gestão, com vistas à condução e geração de resultados nas políticas públicas e à prestação de serviços de interesse da sociedade; </w:t>
      </w:r>
    </w:p>
    <w:p w14:paraId="47364A99" w14:textId="77777777" w:rsidR="0041626F" w:rsidRDefault="0025164E">
      <w:pPr>
        <w:numPr>
          <w:ilvl w:val="0"/>
          <w:numId w:val="2"/>
        </w:numPr>
        <w:ind w:right="47" w:hanging="269"/>
      </w:pPr>
      <w:r>
        <w:t xml:space="preserve">- </w:t>
      </w:r>
      <w:r>
        <w:rPr>
          <w:sz w:val="22"/>
        </w:rPr>
        <w:t>Compliance</w:t>
      </w:r>
      <w:r>
        <w:t xml:space="preserve"> público - alinhamento e adesão a valores, princípios e normas para sustentar e priorizar a entrega de valor público e o interesse público em relação ao interesse privado no setor público; </w:t>
      </w:r>
    </w:p>
    <w:p w14:paraId="08D8A4A1" w14:textId="77777777" w:rsidR="0041626F" w:rsidRDefault="0025164E">
      <w:pPr>
        <w:numPr>
          <w:ilvl w:val="0"/>
          <w:numId w:val="2"/>
        </w:numPr>
        <w:ind w:right="47" w:hanging="269"/>
      </w:pPr>
      <w:r>
        <w:t xml:space="preserve">- Valor público - produtos e resultados gerados, preservados ou entregues pelo órgão ou entidade que representem respostas efetivas e úteis às necessidades ou às demandas de interesse público e modifiquem aspectos do conjunto da sociedade ou de grupos específicos reconhecidos como destinatários legítimos de bens e serviços públicos; </w:t>
      </w:r>
    </w:p>
    <w:p w14:paraId="7A306E2E" w14:textId="77777777" w:rsidR="0041626F" w:rsidRDefault="0025164E">
      <w:pPr>
        <w:numPr>
          <w:ilvl w:val="0"/>
          <w:numId w:val="2"/>
        </w:numPr>
        <w:ind w:right="47" w:hanging="269"/>
      </w:pPr>
      <w:r>
        <w:t xml:space="preserve">- Alta administração - ocupantes de cargos de natureza política (CNP), Secretários, Secretários Executivos, Subsecretários e cargos a estes equivalentes na Administração Autárquica e Fundacional deste Poder; </w:t>
      </w:r>
    </w:p>
    <w:p w14:paraId="2EFFD5AB" w14:textId="6D5D6C41" w:rsidR="0041626F" w:rsidRDefault="0025164E">
      <w:pPr>
        <w:numPr>
          <w:ilvl w:val="0"/>
          <w:numId w:val="2"/>
        </w:numPr>
        <w:ind w:right="47" w:hanging="269"/>
      </w:pPr>
      <w:r>
        <w:t xml:space="preserve">- Gestão de riscos - processo de natureza permanente, estabelecido, direcionado e monitorado pela alta administração, que contempla as atividades de identificar, avaliar e gerenciar potenciais eventos que possam afetar o órgão ou a entidade, destinado a fornecer segurança razoável quanto à realização de seus objetivos; </w:t>
      </w:r>
      <w:r>
        <w:t xml:space="preserve"> </w:t>
      </w:r>
    </w:p>
    <w:p w14:paraId="27B4DDCF" w14:textId="3BB56E24" w:rsidR="0041626F" w:rsidRDefault="0025164E">
      <w:pPr>
        <w:numPr>
          <w:ilvl w:val="0"/>
          <w:numId w:val="2"/>
        </w:numPr>
        <w:ind w:right="47" w:hanging="269"/>
      </w:pPr>
      <w:r>
        <w:t>- Medida Geral de Avaliação:  valor baseado em metodologia desenvolvida pela pesquisa acadêmica que não envolva critério de rateio, e seja baseado em evidências auditáveis de custos, permitindo a avaliação e comparação das atividades da estrutura da entidade internamente e possibilitando a comparação da estrutura entre entidades</w:t>
      </w:r>
      <w:r w:rsidR="002D256E">
        <w:t>;</w:t>
      </w:r>
      <w:r>
        <w:t xml:space="preserve">  </w:t>
      </w:r>
    </w:p>
    <w:p w14:paraId="60AE1C1F" w14:textId="18B20247" w:rsidR="0041626F" w:rsidRDefault="0025164E">
      <w:pPr>
        <w:numPr>
          <w:ilvl w:val="0"/>
          <w:numId w:val="2"/>
        </w:numPr>
        <w:ind w:right="47" w:hanging="269"/>
      </w:pPr>
      <w:r>
        <w:t xml:space="preserve">– Nível de Serviço Comparado– medida geral de avaliação baseado em metodologia desenvolvida pela pesquisa da Universidade de Brasília voltada a subsidiar o processo decisório </w:t>
      </w:r>
      <w:r>
        <w:lastRenderedPageBreak/>
        <w:t>baseado em evidências auditáveis de custos, permitindo a avaliação e comparação das atividades da estrutura da entidade e possibilitando a comparação da estrutura entre entidades</w:t>
      </w:r>
      <w:r w:rsidR="002D256E">
        <w:t>;</w:t>
      </w:r>
    </w:p>
    <w:p w14:paraId="1279CDDF" w14:textId="6EACC978" w:rsidR="0041626F" w:rsidRDefault="0025164E">
      <w:pPr>
        <w:numPr>
          <w:ilvl w:val="0"/>
          <w:numId w:val="2"/>
        </w:numPr>
        <w:ind w:right="47" w:hanging="269"/>
      </w:pPr>
      <w:r>
        <w:t>- Evidência Auditável de custos: elemento estrutural para a realização de auditoria da gestão e governança baseada em custos, caracterizada como uma informação que comunica e pactua por meio dos atributos de avaliação e comparação advindos da contabilidade financeira pública</w:t>
      </w:r>
      <w:r w:rsidR="002D256E">
        <w:t>;</w:t>
      </w:r>
      <w:r>
        <w:t xml:space="preserve"> </w:t>
      </w:r>
    </w:p>
    <w:p w14:paraId="65DB9A1C" w14:textId="77777777" w:rsidR="0041626F" w:rsidRDefault="0025164E">
      <w:pPr>
        <w:numPr>
          <w:ilvl w:val="0"/>
          <w:numId w:val="2"/>
        </w:numPr>
        <w:ind w:right="47" w:hanging="269"/>
      </w:pPr>
      <w:r>
        <w:t xml:space="preserve">- Custos: sacrifício de recurso decorrente do processo produtivo do setor público. </w:t>
      </w:r>
    </w:p>
    <w:p w14:paraId="34B4038E" w14:textId="77777777" w:rsidR="0041626F" w:rsidRDefault="0025164E">
      <w:pPr>
        <w:pStyle w:val="Ttulo2"/>
        <w:ind w:left="2924" w:right="2958"/>
      </w:pPr>
      <w:r>
        <w:t xml:space="preserve">CAPÍTULO II DOS PRINCÍPIOS E DIRETRIZES </w:t>
      </w:r>
    </w:p>
    <w:p w14:paraId="78F94130" w14:textId="77777777" w:rsidR="0041626F" w:rsidRDefault="0025164E">
      <w:pPr>
        <w:ind w:left="10" w:right="47"/>
      </w:pPr>
      <w:r>
        <w:t xml:space="preserve">Art. 3º São princípios da governança pública: </w:t>
      </w:r>
    </w:p>
    <w:p w14:paraId="0D46D024" w14:textId="77777777" w:rsidR="0041626F" w:rsidRDefault="0025164E">
      <w:pPr>
        <w:numPr>
          <w:ilvl w:val="0"/>
          <w:numId w:val="3"/>
        </w:numPr>
        <w:ind w:right="47" w:hanging="302"/>
      </w:pPr>
      <w:r>
        <w:t xml:space="preserve">- Capacidade de resposta; </w:t>
      </w:r>
    </w:p>
    <w:p w14:paraId="70ABB8BC" w14:textId="77777777" w:rsidR="0041626F" w:rsidRDefault="0025164E">
      <w:pPr>
        <w:numPr>
          <w:ilvl w:val="0"/>
          <w:numId w:val="3"/>
        </w:numPr>
        <w:ind w:right="47" w:hanging="302"/>
      </w:pPr>
      <w:r>
        <w:t xml:space="preserve">- Integridade; </w:t>
      </w:r>
    </w:p>
    <w:p w14:paraId="06DB0554" w14:textId="77777777" w:rsidR="0041626F" w:rsidRDefault="0025164E">
      <w:pPr>
        <w:numPr>
          <w:ilvl w:val="0"/>
          <w:numId w:val="3"/>
        </w:numPr>
        <w:ind w:right="47" w:hanging="302"/>
      </w:pPr>
      <w:r>
        <w:t xml:space="preserve">- </w:t>
      </w:r>
      <w:proofErr w:type="gramStart"/>
      <w:r>
        <w:t>confiabilidade</w:t>
      </w:r>
      <w:proofErr w:type="gramEnd"/>
      <w:r>
        <w:t xml:space="preserve">; </w:t>
      </w:r>
    </w:p>
    <w:p w14:paraId="1B6812E7" w14:textId="77777777" w:rsidR="0041626F" w:rsidRDefault="0025164E">
      <w:pPr>
        <w:numPr>
          <w:ilvl w:val="0"/>
          <w:numId w:val="3"/>
        </w:numPr>
        <w:ind w:right="47" w:hanging="302"/>
      </w:pPr>
      <w:r>
        <w:t xml:space="preserve">- Melhoria regulatória; </w:t>
      </w:r>
    </w:p>
    <w:p w14:paraId="02A9E1EB" w14:textId="77777777" w:rsidR="0041626F" w:rsidRDefault="0025164E">
      <w:pPr>
        <w:numPr>
          <w:ilvl w:val="0"/>
          <w:numId w:val="3"/>
        </w:numPr>
        <w:ind w:right="47" w:hanging="302"/>
      </w:pPr>
      <w:r>
        <w:t xml:space="preserve">- Transparência; e </w:t>
      </w:r>
    </w:p>
    <w:p w14:paraId="4A4C981D" w14:textId="77777777" w:rsidR="0041626F" w:rsidRDefault="0025164E">
      <w:pPr>
        <w:numPr>
          <w:ilvl w:val="0"/>
          <w:numId w:val="3"/>
        </w:numPr>
        <w:ind w:right="47" w:hanging="302"/>
      </w:pPr>
      <w:r>
        <w:t xml:space="preserve">- Prestação de contas e responsabilidade. </w:t>
      </w:r>
    </w:p>
    <w:p w14:paraId="77745CA9" w14:textId="77777777" w:rsidR="0041626F" w:rsidRDefault="0025164E">
      <w:pPr>
        <w:ind w:left="10" w:right="47"/>
      </w:pPr>
      <w:r>
        <w:t xml:space="preserve">Art. 4° São diretrizes da governança pública: </w:t>
      </w:r>
    </w:p>
    <w:p w14:paraId="4613C537" w14:textId="77777777" w:rsidR="0041626F" w:rsidRDefault="0025164E">
      <w:pPr>
        <w:numPr>
          <w:ilvl w:val="0"/>
          <w:numId w:val="4"/>
        </w:numPr>
        <w:ind w:right="47"/>
      </w:pPr>
      <w:r>
        <w:t xml:space="preserve">- </w:t>
      </w:r>
      <w:proofErr w:type="gramStart"/>
      <w:r>
        <w:t>direcionar</w:t>
      </w:r>
      <w:proofErr w:type="gramEnd"/>
      <w:r>
        <w:t xml:space="preserve"> ações para a busca de resultados para a sociedade, propondo soluções tempestivas e inovadoras para lidar com a limitação de recursos e com as mudanças de prioridades; </w:t>
      </w:r>
    </w:p>
    <w:p w14:paraId="7F81B8B3" w14:textId="77777777" w:rsidR="0041626F" w:rsidRDefault="0025164E">
      <w:pPr>
        <w:numPr>
          <w:ilvl w:val="0"/>
          <w:numId w:val="4"/>
        </w:numPr>
        <w:ind w:right="47"/>
      </w:pPr>
      <w:r>
        <w:t xml:space="preserve">- </w:t>
      </w:r>
      <w:proofErr w:type="gramStart"/>
      <w:r>
        <w:t>promover</w:t>
      </w:r>
      <w:proofErr w:type="gramEnd"/>
      <w:r>
        <w:t xml:space="preserve"> a desburocratização, a racionalização administrativa, a modernização da gestão pública e a integração dos serviços públicos, especialmente aqueles prestados por meio eletrônico, conforme orientações do órgão central de planejamento; </w:t>
      </w:r>
    </w:p>
    <w:p w14:paraId="2E97B68C" w14:textId="77777777" w:rsidR="0041626F" w:rsidRDefault="0025164E">
      <w:pPr>
        <w:numPr>
          <w:ilvl w:val="0"/>
          <w:numId w:val="4"/>
        </w:numPr>
        <w:ind w:right="47"/>
      </w:pPr>
      <w:r>
        <w:t xml:space="preserve">- </w:t>
      </w:r>
      <w:proofErr w:type="gramStart"/>
      <w:r>
        <w:t>monitorar</w:t>
      </w:r>
      <w:proofErr w:type="gramEnd"/>
      <w:r>
        <w:t xml:space="preserve"> o desempenho e avaliar a concepção, a implementação e os resultados das políticas públicas e das ações prioritárias para assegurar que as diretrizes estratégicas sejam observadas; </w:t>
      </w:r>
    </w:p>
    <w:p w14:paraId="0D42D4BB" w14:textId="77777777" w:rsidR="0041626F" w:rsidRDefault="0025164E">
      <w:pPr>
        <w:numPr>
          <w:ilvl w:val="0"/>
          <w:numId w:val="4"/>
        </w:numPr>
        <w:ind w:right="47"/>
      </w:pPr>
      <w:r>
        <w:t xml:space="preserve">- </w:t>
      </w:r>
      <w:proofErr w:type="gramStart"/>
      <w:r>
        <w:t>promover</w:t>
      </w:r>
      <w:proofErr w:type="gramEnd"/>
      <w:r>
        <w:t xml:space="preserve"> a integração entre os diferentes níveis e esferas do setor público, com vistas a gerar, preservar e entregar valor público; </w:t>
      </w:r>
    </w:p>
    <w:p w14:paraId="57E7C26E" w14:textId="77777777" w:rsidR="0041626F" w:rsidRDefault="0025164E">
      <w:pPr>
        <w:numPr>
          <w:ilvl w:val="0"/>
          <w:numId w:val="4"/>
        </w:numPr>
        <w:ind w:right="47"/>
      </w:pPr>
      <w:r>
        <w:t xml:space="preserve">- </w:t>
      </w:r>
      <w:proofErr w:type="gramStart"/>
      <w:r>
        <w:t>fazer</w:t>
      </w:r>
      <w:proofErr w:type="gramEnd"/>
      <w:r>
        <w:t xml:space="preserve"> incorporar padrões elevados de conduta pela alta administração para orientar o comportamento dos agentes públicos, em consonância com as funções e as competências dos órgãos e entidades; </w:t>
      </w:r>
    </w:p>
    <w:p w14:paraId="711ACE26" w14:textId="77777777" w:rsidR="0041626F" w:rsidRDefault="0025164E">
      <w:pPr>
        <w:numPr>
          <w:ilvl w:val="0"/>
          <w:numId w:val="4"/>
        </w:numPr>
        <w:ind w:right="47"/>
      </w:pPr>
      <w:r>
        <w:t xml:space="preserve">- </w:t>
      </w:r>
      <w:proofErr w:type="gramStart"/>
      <w:r>
        <w:t>implementar</w:t>
      </w:r>
      <w:proofErr w:type="gramEnd"/>
      <w:r>
        <w:t xml:space="preserve"> controles internos fundamentados em evidência auditáveis baseadas em custos, e também na gestão de risco, que privilegiará ações estratégicas de prevenção e correção antes de processos sancionadores; </w:t>
      </w:r>
    </w:p>
    <w:p w14:paraId="2C637FFE" w14:textId="77777777" w:rsidR="0041626F" w:rsidRDefault="0025164E">
      <w:pPr>
        <w:numPr>
          <w:ilvl w:val="0"/>
          <w:numId w:val="4"/>
        </w:numPr>
        <w:ind w:right="47"/>
      </w:pPr>
      <w:r>
        <w:lastRenderedPageBreak/>
        <w:t xml:space="preserve">- </w:t>
      </w:r>
      <w:proofErr w:type="gramStart"/>
      <w:r>
        <w:t>avaliar</w:t>
      </w:r>
      <w:proofErr w:type="gramEnd"/>
      <w:r>
        <w:t xml:space="preserve"> as propostas de criação, expansão ou aperfeiçoamento de políticas públicas e aferir seus custos e benefícios; </w:t>
      </w:r>
    </w:p>
    <w:p w14:paraId="0031F43E" w14:textId="77777777" w:rsidR="0041626F" w:rsidRDefault="0025164E">
      <w:pPr>
        <w:numPr>
          <w:ilvl w:val="0"/>
          <w:numId w:val="4"/>
        </w:numPr>
        <w:ind w:right="47"/>
      </w:pPr>
      <w:r>
        <w:t xml:space="preserve">- </w:t>
      </w:r>
      <w:proofErr w:type="gramStart"/>
      <w:r>
        <w:t>avaliar</w:t>
      </w:r>
      <w:proofErr w:type="gramEnd"/>
      <w:r>
        <w:t xml:space="preserve"> a conformidade da execução das políticas públicas com as diretrizes de planejamento estratégico; </w:t>
      </w:r>
    </w:p>
    <w:p w14:paraId="17738E25" w14:textId="77777777" w:rsidR="0041626F" w:rsidRDefault="0025164E">
      <w:pPr>
        <w:numPr>
          <w:ilvl w:val="0"/>
          <w:numId w:val="4"/>
        </w:numPr>
        <w:ind w:right="47"/>
      </w:pPr>
      <w:r>
        <w:t xml:space="preserve">- </w:t>
      </w:r>
      <w:proofErr w:type="gramStart"/>
      <w:r>
        <w:t>manter</w:t>
      </w:r>
      <w:proofErr w:type="gramEnd"/>
      <w:r>
        <w:t xml:space="preserve"> processo decisório orientado pelas evidências auditáveis baseado na medida de nível de serviço comparado, pela conformidade legal, pela qualidade regulatória, pela desburocratização e pelo apoio à participação da sociedade; </w:t>
      </w:r>
    </w:p>
    <w:p w14:paraId="4720EDF2" w14:textId="77777777" w:rsidR="0041626F" w:rsidRDefault="0025164E">
      <w:pPr>
        <w:numPr>
          <w:ilvl w:val="0"/>
          <w:numId w:val="5"/>
        </w:numPr>
        <w:spacing w:after="289"/>
        <w:ind w:right="47"/>
      </w:pPr>
      <w:r>
        <w:t xml:space="preserve">- </w:t>
      </w:r>
      <w:proofErr w:type="gramStart"/>
      <w:r>
        <w:t>manter</w:t>
      </w:r>
      <w:proofErr w:type="gramEnd"/>
      <w:r>
        <w:t xml:space="preserve"> processo decisório orientado pelas evidências auditáveis focado em custos baseado no nível de serviço comparado, pela conformidade legal, pela qualidade regulatória, pela desburocratização e pelo apoio à participação da sociedade;</w:t>
      </w:r>
      <w:r>
        <w:rPr>
          <w:rFonts w:ascii="Calibri" w:eastAsia="Calibri" w:hAnsi="Calibri" w:cs="Calibri"/>
          <w:sz w:val="22"/>
        </w:rPr>
        <w:t xml:space="preserve"> </w:t>
      </w:r>
    </w:p>
    <w:p w14:paraId="55553037" w14:textId="77777777" w:rsidR="0041626F" w:rsidRDefault="0025164E">
      <w:pPr>
        <w:numPr>
          <w:ilvl w:val="0"/>
          <w:numId w:val="5"/>
        </w:numPr>
        <w:ind w:right="47"/>
      </w:pPr>
      <w:r>
        <w:t xml:space="preserve">- </w:t>
      </w:r>
      <w:proofErr w:type="gramStart"/>
      <w:r>
        <w:t>editar e revisar</w:t>
      </w:r>
      <w:proofErr w:type="gramEnd"/>
      <w:r>
        <w:t xml:space="preserve"> atos normativos, pautando-se pelas boas práticas regulatórias e pela legitimidade, estabilidade e coerência do ordenamento jurídico e realizando consultas públicas sempre que conveniente; </w:t>
      </w:r>
    </w:p>
    <w:p w14:paraId="40278F16" w14:textId="77777777" w:rsidR="0041626F" w:rsidRDefault="0025164E">
      <w:pPr>
        <w:numPr>
          <w:ilvl w:val="0"/>
          <w:numId w:val="5"/>
        </w:numPr>
        <w:ind w:right="47"/>
      </w:pPr>
      <w:r>
        <w:t xml:space="preserve">- </w:t>
      </w:r>
      <w:proofErr w:type="gramStart"/>
      <w:r>
        <w:t>promover</w:t>
      </w:r>
      <w:proofErr w:type="gramEnd"/>
      <w:r>
        <w:t xml:space="preserve"> a participação social por meio de comunicação aberta, voluntária e transparente das atividades e dos resultados do órgão ou entidade, de maneira a fortalecer e garantir o direito de acesso à informação, que será franqueada, mediante procedimentos objetivos e ágeis, de forma transparente, clara e em linguagem de fácil compreensão; </w:t>
      </w:r>
    </w:p>
    <w:p w14:paraId="48A9286B" w14:textId="77777777" w:rsidR="0041626F" w:rsidRDefault="0025164E">
      <w:pPr>
        <w:numPr>
          <w:ilvl w:val="0"/>
          <w:numId w:val="5"/>
        </w:numPr>
        <w:ind w:right="47"/>
      </w:pPr>
      <w:r>
        <w:t xml:space="preserve">– </w:t>
      </w:r>
      <w:proofErr w:type="gramStart"/>
      <w:r>
        <w:t>promover</w:t>
      </w:r>
      <w:proofErr w:type="gramEnd"/>
      <w:r>
        <w:t xml:space="preserve"> a auditoria interna governamental buscando adicionar valor e melhorar as operações das organizações buscando alcançar seus objetivos, mediante a abordagem sistemática e disciplinada para avaliar e melhorar a eficácia dos processos de governança, de gestão de riscos e de controle; e </w:t>
      </w:r>
    </w:p>
    <w:p w14:paraId="1C805A27" w14:textId="77777777" w:rsidR="0041626F" w:rsidRDefault="0025164E">
      <w:pPr>
        <w:numPr>
          <w:ilvl w:val="0"/>
          <w:numId w:val="5"/>
        </w:numPr>
        <w:ind w:right="47"/>
      </w:pPr>
      <w:r>
        <w:t xml:space="preserve">- </w:t>
      </w:r>
      <w:proofErr w:type="gramStart"/>
      <w:r>
        <w:t>promover</w:t>
      </w:r>
      <w:proofErr w:type="gramEnd"/>
      <w:r>
        <w:t xml:space="preserve"> a tomada de decisão levando em consideração a avaliação dos ambientes interno e externo do órgão ou entidade e dos diferentes interesses da sociedade. </w:t>
      </w:r>
    </w:p>
    <w:p w14:paraId="030F5660" w14:textId="77777777" w:rsidR="0041626F" w:rsidRDefault="0025164E">
      <w:pPr>
        <w:pStyle w:val="Ttulo2"/>
        <w:ind w:right="47"/>
      </w:pPr>
      <w:r>
        <w:t xml:space="preserve">CAPÍTULO III DOS MECANISMOS DE GOVERNANÇA PÚBLICA </w:t>
      </w:r>
    </w:p>
    <w:p w14:paraId="7E7149EF" w14:textId="77777777" w:rsidR="0041626F" w:rsidRDefault="0025164E">
      <w:pPr>
        <w:ind w:left="10" w:right="47"/>
      </w:pPr>
      <w:r>
        <w:t xml:space="preserve">Art. 5º São mecanismos para o exercício da governança pública: </w:t>
      </w:r>
    </w:p>
    <w:p w14:paraId="5B2E4458" w14:textId="77777777" w:rsidR="0041626F" w:rsidRDefault="0025164E">
      <w:pPr>
        <w:numPr>
          <w:ilvl w:val="0"/>
          <w:numId w:val="6"/>
        </w:numPr>
        <w:ind w:right="47"/>
      </w:pPr>
      <w:r>
        <w:t xml:space="preserve">- Liderança - conjunto de práticas de natureza humana ou comportamental, tais como integridade, competência, responsabilidade e motivação, exercido nos principais cargos de órgãos ou entidades, para assegurar a existência das condições mínimas para o exercício da boa governança; </w:t>
      </w:r>
    </w:p>
    <w:p w14:paraId="1900D1BE" w14:textId="77777777" w:rsidR="0041626F" w:rsidRDefault="0025164E">
      <w:pPr>
        <w:numPr>
          <w:ilvl w:val="0"/>
          <w:numId w:val="6"/>
        </w:numPr>
        <w:ind w:right="47"/>
      </w:pPr>
      <w:r>
        <w:t xml:space="preserve">- Estratégia - definição de diretrizes, objetivos, planos e ações, além de critérios de priorização e alinhamento entre os órgãos e entidades e as partes interessadas, de maneira que os serviços e produtos de responsabilidade do órgão ou entidade alcancem o resultado pretendido; e </w:t>
      </w:r>
    </w:p>
    <w:p w14:paraId="4F7B1D78" w14:textId="77777777" w:rsidR="0041626F" w:rsidRDefault="0025164E">
      <w:pPr>
        <w:numPr>
          <w:ilvl w:val="0"/>
          <w:numId w:val="6"/>
        </w:numPr>
        <w:ind w:right="47"/>
      </w:pPr>
      <w:r>
        <w:t xml:space="preserve">- Controle - processos estruturados para mitigar os possíveis riscos com vistas ao alcance dos objetivos institucionais e para garantir a execução ordenada, ética, econômica, eficiente e eficaz das atividades do órgão ou entidade, com preservação da legalidade e da economicidade no dispêndio de recursos públicos. </w:t>
      </w:r>
    </w:p>
    <w:p w14:paraId="41266E51" w14:textId="77777777" w:rsidR="0041626F" w:rsidRDefault="0025164E">
      <w:pPr>
        <w:ind w:left="10" w:right="47"/>
      </w:pPr>
      <w:r>
        <w:lastRenderedPageBreak/>
        <w:t xml:space="preserve">Art. 6º Compete à alta administração implementar e manter mecanismos, instâncias e práticas de governança compreendendo, no mínimo: </w:t>
      </w:r>
    </w:p>
    <w:p w14:paraId="7A62FE93" w14:textId="77777777" w:rsidR="0041626F" w:rsidRDefault="0025164E">
      <w:pPr>
        <w:numPr>
          <w:ilvl w:val="0"/>
          <w:numId w:val="7"/>
        </w:numPr>
        <w:ind w:right="47" w:hanging="302"/>
      </w:pPr>
      <w:r>
        <w:t xml:space="preserve">- </w:t>
      </w:r>
      <w:proofErr w:type="gramStart"/>
      <w:r>
        <w:t>formas</w:t>
      </w:r>
      <w:proofErr w:type="gramEnd"/>
      <w:r>
        <w:t xml:space="preserve"> de acompanhamento de resultados por meio do Nível de Serviço Comparado e outros índices; </w:t>
      </w:r>
    </w:p>
    <w:p w14:paraId="42CD55D9" w14:textId="77777777" w:rsidR="0041626F" w:rsidRDefault="0025164E">
      <w:pPr>
        <w:numPr>
          <w:ilvl w:val="0"/>
          <w:numId w:val="7"/>
        </w:numPr>
        <w:ind w:right="47" w:hanging="302"/>
      </w:pPr>
      <w:r>
        <w:t xml:space="preserve">- </w:t>
      </w:r>
      <w:proofErr w:type="gramStart"/>
      <w:r>
        <w:t>soluções</w:t>
      </w:r>
      <w:proofErr w:type="gramEnd"/>
      <w:r>
        <w:t xml:space="preserve"> para melhoria do desempenho do órgão ou entidade; </w:t>
      </w:r>
    </w:p>
    <w:p w14:paraId="5A6336D4" w14:textId="77777777" w:rsidR="0041626F" w:rsidRDefault="0025164E">
      <w:pPr>
        <w:numPr>
          <w:ilvl w:val="0"/>
          <w:numId w:val="7"/>
        </w:numPr>
        <w:ind w:right="47" w:hanging="302"/>
      </w:pPr>
      <w:r>
        <w:t xml:space="preserve">- </w:t>
      </w:r>
      <w:proofErr w:type="gramStart"/>
      <w:r>
        <w:t>mecanismos</w:t>
      </w:r>
      <w:proofErr w:type="gramEnd"/>
      <w:r>
        <w:t xml:space="preserve"> institucionais para mapeamento de processos; </w:t>
      </w:r>
    </w:p>
    <w:p w14:paraId="2B3B4A6B" w14:textId="77777777" w:rsidR="0041626F" w:rsidRDefault="0025164E">
      <w:pPr>
        <w:numPr>
          <w:ilvl w:val="0"/>
          <w:numId w:val="7"/>
        </w:numPr>
        <w:ind w:right="47" w:hanging="302"/>
      </w:pPr>
      <w:r>
        <w:t xml:space="preserve">- </w:t>
      </w:r>
      <w:proofErr w:type="gramStart"/>
      <w:r>
        <w:t>instrumentos</w:t>
      </w:r>
      <w:proofErr w:type="gramEnd"/>
      <w:r>
        <w:t xml:space="preserve"> de promoção do processo decisório com base em evidências; e </w:t>
      </w:r>
    </w:p>
    <w:p w14:paraId="1CA2B7D3" w14:textId="77777777" w:rsidR="0041626F" w:rsidRDefault="0025164E">
      <w:pPr>
        <w:numPr>
          <w:ilvl w:val="0"/>
          <w:numId w:val="7"/>
        </w:numPr>
        <w:ind w:right="47" w:hanging="302"/>
      </w:pPr>
      <w:r>
        <w:t xml:space="preserve">- </w:t>
      </w:r>
      <w:proofErr w:type="gramStart"/>
      <w:r>
        <w:t>elaboração e implementação</w:t>
      </w:r>
      <w:proofErr w:type="gramEnd"/>
      <w:r>
        <w:t xml:space="preserve"> de planejamento estratégico do órgão ou entidade. </w:t>
      </w:r>
    </w:p>
    <w:p w14:paraId="2972E209" w14:textId="77777777" w:rsidR="0041626F" w:rsidRDefault="0025164E">
      <w:pPr>
        <w:spacing w:after="0" w:line="259" w:lineRule="auto"/>
        <w:ind w:left="15" w:right="0" w:firstLine="0"/>
        <w:jc w:val="left"/>
      </w:pPr>
      <w:r>
        <w:t xml:space="preserve"> </w:t>
      </w:r>
    </w:p>
    <w:p w14:paraId="37563894" w14:textId="77777777" w:rsidR="0041626F" w:rsidRDefault="0025164E">
      <w:pPr>
        <w:spacing w:after="266"/>
        <w:ind w:left="10" w:right="42"/>
        <w:jc w:val="center"/>
      </w:pPr>
      <w:r>
        <w:rPr>
          <w:b/>
        </w:rPr>
        <w:t xml:space="preserve">CAPÍTULO IV DA GOVERNANÇA PÚBLICA </w:t>
      </w:r>
    </w:p>
    <w:p w14:paraId="01C56048" w14:textId="77777777" w:rsidR="0041626F" w:rsidRDefault="0025164E">
      <w:pPr>
        <w:pStyle w:val="Ttulo2"/>
        <w:ind w:right="47"/>
      </w:pPr>
      <w:r>
        <w:t xml:space="preserve">Seção I Da Governança Pública em Órgãos e Entidades </w:t>
      </w:r>
    </w:p>
    <w:p w14:paraId="0C0B6DD2" w14:textId="77777777" w:rsidR="0041626F" w:rsidRDefault="0025164E">
      <w:pPr>
        <w:ind w:left="10" w:right="47"/>
      </w:pPr>
      <w:r>
        <w:t xml:space="preserve">Art. 7º Compete aos órgãos e às entidades integrantes deste Poder: </w:t>
      </w:r>
    </w:p>
    <w:p w14:paraId="2D80C598" w14:textId="77777777" w:rsidR="0041626F" w:rsidRDefault="0025164E">
      <w:pPr>
        <w:numPr>
          <w:ilvl w:val="0"/>
          <w:numId w:val="8"/>
        </w:numPr>
        <w:ind w:right="47"/>
      </w:pPr>
      <w:r>
        <w:t xml:space="preserve">- </w:t>
      </w:r>
      <w:proofErr w:type="gramStart"/>
      <w:r>
        <w:t>executar</w:t>
      </w:r>
      <w:proofErr w:type="gramEnd"/>
      <w:r>
        <w:t xml:space="preserve"> a Política de Governança Pública, risco e </w:t>
      </w:r>
      <w:r>
        <w:rPr>
          <w:sz w:val="22"/>
        </w:rPr>
        <w:t>Compliance</w:t>
      </w:r>
      <w:r>
        <w:t xml:space="preserve">, de maneira a incorporar os princípios e as diretrizes, e as recomendações oriundas de manuais, guias e resoluções do Conselho de Governança Pública, Risco e Compliance; e </w:t>
      </w:r>
    </w:p>
    <w:p w14:paraId="40291A72" w14:textId="77777777" w:rsidR="0041626F" w:rsidRDefault="0025164E">
      <w:pPr>
        <w:numPr>
          <w:ilvl w:val="0"/>
          <w:numId w:val="8"/>
        </w:numPr>
        <w:ind w:right="47"/>
      </w:pPr>
      <w:r>
        <w:t xml:space="preserve">- </w:t>
      </w:r>
      <w:proofErr w:type="gramStart"/>
      <w:r>
        <w:t>encaminhar</w:t>
      </w:r>
      <w:proofErr w:type="gramEnd"/>
      <w:r>
        <w:t xml:space="preserve"> ao </w:t>
      </w:r>
      <w:proofErr w:type="spellStart"/>
      <w:r>
        <w:t>CGov</w:t>
      </w:r>
      <w:proofErr w:type="spellEnd"/>
      <w:r>
        <w:t xml:space="preserve"> propostas relacionadas às competências previstas no artigo 10, com a justificativa da proposição e a minuta da resolução pertinente, se for o caso. </w:t>
      </w:r>
    </w:p>
    <w:p w14:paraId="03E867E3" w14:textId="77777777" w:rsidR="0041626F" w:rsidRDefault="0025164E">
      <w:pPr>
        <w:pStyle w:val="Ttulo2"/>
        <w:ind w:right="47"/>
      </w:pPr>
      <w:r>
        <w:t xml:space="preserve">Seção II Do Conselho de Governança Pública </w:t>
      </w:r>
    </w:p>
    <w:p w14:paraId="05E630CE" w14:textId="0D2DA215" w:rsidR="0041626F" w:rsidRDefault="0025164E">
      <w:pPr>
        <w:ind w:left="10" w:right="47"/>
      </w:pPr>
      <w:r>
        <w:t xml:space="preserve">Art. 8º Fica </w:t>
      </w:r>
      <w:r w:rsidR="00CE0F30">
        <w:t>definido</w:t>
      </w:r>
      <w:r>
        <w:t xml:space="preserve"> o Conselho de Governança Pública, Risco e Compliance - </w:t>
      </w:r>
      <w:proofErr w:type="spellStart"/>
      <w:r>
        <w:t>CGov</w:t>
      </w:r>
      <w:proofErr w:type="spellEnd"/>
      <w:r>
        <w:t xml:space="preserve"> com a finalidade de assessorar o dirigente máximo do Poder na condução da Política de Governança Pública, risco e </w:t>
      </w:r>
    </w:p>
    <w:p w14:paraId="6AEB114C" w14:textId="77777777" w:rsidR="0041626F" w:rsidRDefault="0025164E">
      <w:pPr>
        <w:ind w:left="10" w:right="47"/>
      </w:pPr>
      <w:r>
        <w:rPr>
          <w:sz w:val="22"/>
        </w:rPr>
        <w:t>Compliance</w:t>
      </w:r>
      <w:r>
        <w:t xml:space="preserve"> do Poder. </w:t>
      </w:r>
    </w:p>
    <w:p w14:paraId="57036EDE" w14:textId="77777777" w:rsidR="0041626F" w:rsidRDefault="0025164E">
      <w:pPr>
        <w:ind w:left="10" w:right="47"/>
      </w:pPr>
      <w:r>
        <w:t xml:space="preserve">Art. 9º O </w:t>
      </w:r>
      <w:proofErr w:type="spellStart"/>
      <w:r>
        <w:t>CGov</w:t>
      </w:r>
      <w:proofErr w:type="spellEnd"/>
      <w:r>
        <w:t xml:space="preserve"> é composto pelos seguintes membros titulares permanentes: </w:t>
      </w:r>
    </w:p>
    <w:p w14:paraId="39C127F8" w14:textId="77777777" w:rsidR="0041626F" w:rsidRDefault="0025164E">
      <w:pPr>
        <w:numPr>
          <w:ilvl w:val="0"/>
          <w:numId w:val="9"/>
        </w:numPr>
        <w:ind w:right="47" w:hanging="211"/>
      </w:pPr>
      <w:r>
        <w:t xml:space="preserve">- Secretário de Educação ou chefe de órgão equivalente que incorpore esta atribuição; </w:t>
      </w:r>
    </w:p>
    <w:p w14:paraId="42272F75" w14:textId="77777777" w:rsidR="0041626F" w:rsidRDefault="0025164E">
      <w:pPr>
        <w:numPr>
          <w:ilvl w:val="0"/>
          <w:numId w:val="9"/>
        </w:numPr>
        <w:ind w:right="47" w:hanging="211"/>
      </w:pPr>
      <w:r>
        <w:t xml:space="preserve">- Secretário de Gestão/Administração ou chefe de órgão equivalente que incorpore esta atribuição; </w:t>
      </w:r>
    </w:p>
    <w:p w14:paraId="74547797" w14:textId="77777777" w:rsidR="0041626F" w:rsidRDefault="0025164E">
      <w:pPr>
        <w:numPr>
          <w:ilvl w:val="0"/>
          <w:numId w:val="9"/>
        </w:numPr>
        <w:ind w:right="47" w:hanging="211"/>
      </w:pPr>
      <w:r>
        <w:t xml:space="preserve">– Chefe da Auditoria/Controladoria interna ou chefe de órgão equivalente que incorpore esta atribuição; </w:t>
      </w:r>
    </w:p>
    <w:p w14:paraId="677CBEC2" w14:textId="77777777" w:rsidR="0041626F" w:rsidRDefault="0025164E">
      <w:pPr>
        <w:numPr>
          <w:ilvl w:val="0"/>
          <w:numId w:val="9"/>
        </w:numPr>
        <w:ind w:right="47" w:hanging="211"/>
      </w:pPr>
      <w:r>
        <w:t xml:space="preserve">– Secretário de Planejamento, Orçamento e Recursos Humanos ou chefe de órgão equivalente que incorpore esta atribuição; </w:t>
      </w:r>
    </w:p>
    <w:p w14:paraId="37AF0FB0" w14:textId="77777777" w:rsidR="0041626F" w:rsidRDefault="0025164E">
      <w:pPr>
        <w:numPr>
          <w:ilvl w:val="0"/>
          <w:numId w:val="9"/>
        </w:numPr>
        <w:spacing w:after="1" w:line="498" w:lineRule="auto"/>
        <w:ind w:right="47" w:hanging="211"/>
      </w:pPr>
      <w:r>
        <w:lastRenderedPageBreak/>
        <w:t xml:space="preserve">– Secretário de Saúde ou chefe de órgão equivalente que incorpore esta atribuição; § 1º Cada membro titular deve indicar seu substituto para suas ausências e impedimentos. </w:t>
      </w:r>
    </w:p>
    <w:p w14:paraId="51F9AC67" w14:textId="77777777" w:rsidR="0041626F" w:rsidRDefault="0025164E">
      <w:pPr>
        <w:ind w:left="10" w:right="47"/>
      </w:pPr>
      <w:r>
        <w:t xml:space="preserve">§ 2º Na primeira reunião do CGOV será definido seu coordenador. </w:t>
      </w:r>
    </w:p>
    <w:p w14:paraId="7257C09C" w14:textId="77777777" w:rsidR="0041626F" w:rsidRDefault="0025164E">
      <w:pPr>
        <w:ind w:left="10" w:right="47"/>
      </w:pPr>
      <w:r>
        <w:t xml:space="preserve">§ 3º O </w:t>
      </w:r>
      <w:proofErr w:type="spellStart"/>
      <w:r>
        <w:t>CGov</w:t>
      </w:r>
      <w:proofErr w:type="spellEnd"/>
      <w:r>
        <w:t xml:space="preserve"> deve deliberar em reunião, mediante convocação de seu coordenador. </w:t>
      </w:r>
    </w:p>
    <w:p w14:paraId="2B850EAB" w14:textId="77777777" w:rsidR="0041626F" w:rsidRDefault="0025164E">
      <w:pPr>
        <w:ind w:left="10" w:right="47"/>
      </w:pPr>
      <w:r>
        <w:t xml:space="preserve">§ 3º A critério do </w:t>
      </w:r>
      <w:proofErr w:type="spellStart"/>
      <w:r>
        <w:t>CGov</w:t>
      </w:r>
      <w:proofErr w:type="spellEnd"/>
      <w:r>
        <w:t xml:space="preserve">, representantes de outros órgãos e entidades do Poder e de outras entidades, podem ser convocados a participar das reuniões de trabalho do Conselho, sem direito a voto. </w:t>
      </w:r>
    </w:p>
    <w:p w14:paraId="2A90827A" w14:textId="77777777" w:rsidR="0041626F" w:rsidRDefault="0025164E">
      <w:pPr>
        <w:ind w:left="10" w:right="47"/>
      </w:pPr>
      <w:r>
        <w:t xml:space="preserve">Art. 10. Compete ao </w:t>
      </w:r>
      <w:proofErr w:type="spellStart"/>
      <w:r>
        <w:t>CGov</w:t>
      </w:r>
      <w:proofErr w:type="spellEnd"/>
      <w:r>
        <w:t xml:space="preserve">: </w:t>
      </w:r>
    </w:p>
    <w:p w14:paraId="04EA3952" w14:textId="77777777" w:rsidR="0041626F" w:rsidRDefault="0025164E">
      <w:pPr>
        <w:numPr>
          <w:ilvl w:val="0"/>
          <w:numId w:val="10"/>
        </w:numPr>
        <w:ind w:right="47" w:hanging="271"/>
      </w:pPr>
      <w:r>
        <w:t xml:space="preserve">- </w:t>
      </w:r>
      <w:proofErr w:type="gramStart"/>
      <w:r>
        <w:t>propor</w:t>
      </w:r>
      <w:proofErr w:type="gramEnd"/>
      <w:r>
        <w:t xml:space="preserve"> medidas, mecanismos e práticas organizacionais para o atendimento aos princípios e às diretrizes de governança pública, risco e </w:t>
      </w:r>
      <w:r>
        <w:rPr>
          <w:sz w:val="22"/>
        </w:rPr>
        <w:t>compliance</w:t>
      </w:r>
      <w:r>
        <w:t xml:space="preserve"> estabelecidos; </w:t>
      </w:r>
    </w:p>
    <w:p w14:paraId="28A5BEB4" w14:textId="77777777" w:rsidR="0041626F" w:rsidRDefault="0025164E">
      <w:pPr>
        <w:numPr>
          <w:ilvl w:val="0"/>
          <w:numId w:val="10"/>
        </w:numPr>
        <w:ind w:right="47" w:hanging="271"/>
      </w:pPr>
      <w:r>
        <w:t xml:space="preserve">- </w:t>
      </w:r>
      <w:proofErr w:type="gramStart"/>
      <w:r>
        <w:t>aprovar</w:t>
      </w:r>
      <w:proofErr w:type="gramEnd"/>
      <w:r>
        <w:t xml:space="preserve"> manuais e guias com medidas, mecanismos e práticas organizacionais que contribuam para a implementação dos princípios e das diretrizes de governança pública, risco e </w:t>
      </w:r>
      <w:r>
        <w:rPr>
          <w:sz w:val="22"/>
        </w:rPr>
        <w:t>compliance</w:t>
      </w:r>
      <w:r>
        <w:t xml:space="preserve"> estabelecidos; </w:t>
      </w:r>
    </w:p>
    <w:p w14:paraId="7991D6E7" w14:textId="77777777" w:rsidR="0041626F" w:rsidRDefault="0025164E">
      <w:pPr>
        <w:numPr>
          <w:ilvl w:val="0"/>
          <w:numId w:val="10"/>
        </w:numPr>
        <w:ind w:right="47" w:hanging="271"/>
      </w:pPr>
      <w:r>
        <w:t xml:space="preserve">- </w:t>
      </w:r>
      <w:proofErr w:type="gramStart"/>
      <w:r>
        <w:t>aprovar</w:t>
      </w:r>
      <w:proofErr w:type="gramEnd"/>
      <w:r>
        <w:t xml:space="preserve"> recomendações aos colegiados temáticos para garantir a coerência e aprimorar a coordenação de programas e da Política de Governança Pública, Risco e </w:t>
      </w:r>
      <w:r>
        <w:rPr>
          <w:sz w:val="22"/>
        </w:rPr>
        <w:t>Compliance</w:t>
      </w:r>
      <w:r>
        <w:t xml:space="preserve">; </w:t>
      </w:r>
    </w:p>
    <w:p w14:paraId="6AEE621D" w14:textId="77777777" w:rsidR="0041626F" w:rsidRDefault="0025164E">
      <w:pPr>
        <w:numPr>
          <w:ilvl w:val="0"/>
          <w:numId w:val="10"/>
        </w:numPr>
        <w:ind w:right="47" w:hanging="271"/>
      </w:pPr>
      <w:r>
        <w:t xml:space="preserve">- </w:t>
      </w:r>
      <w:proofErr w:type="gramStart"/>
      <w:r>
        <w:t>incentivar e monitorar</w:t>
      </w:r>
      <w:proofErr w:type="gramEnd"/>
      <w:r>
        <w:t xml:space="preserve"> a aplicação das melhores práticas de governança pública, risco e </w:t>
      </w:r>
      <w:r>
        <w:rPr>
          <w:sz w:val="22"/>
        </w:rPr>
        <w:t>compliance</w:t>
      </w:r>
      <w:r>
        <w:t xml:space="preserve"> no âmbito do Poder; </w:t>
      </w:r>
    </w:p>
    <w:p w14:paraId="5636D8A9" w14:textId="77777777" w:rsidR="0041626F" w:rsidRDefault="0025164E">
      <w:pPr>
        <w:numPr>
          <w:ilvl w:val="0"/>
          <w:numId w:val="10"/>
        </w:numPr>
        <w:ind w:right="47" w:hanging="271"/>
      </w:pPr>
      <w:r>
        <w:t xml:space="preserve">- </w:t>
      </w:r>
      <w:proofErr w:type="gramStart"/>
      <w:r>
        <w:t>expedir</w:t>
      </w:r>
      <w:proofErr w:type="gramEnd"/>
      <w:r>
        <w:t xml:space="preserve"> resoluções necessárias ao exercício de suas competências; </w:t>
      </w:r>
    </w:p>
    <w:p w14:paraId="1122BB6A" w14:textId="77777777" w:rsidR="0041626F" w:rsidRDefault="0025164E">
      <w:pPr>
        <w:numPr>
          <w:ilvl w:val="0"/>
          <w:numId w:val="10"/>
        </w:numPr>
        <w:ind w:right="47" w:hanging="271"/>
      </w:pPr>
      <w:r>
        <w:t xml:space="preserve">- </w:t>
      </w:r>
      <w:proofErr w:type="gramStart"/>
      <w:r>
        <w:t>publicar</w:t>
      </w:r>
      <w:proofErr w:type="gramEnd"/>
      <w:r>
        <w:t xml:space="preserve"> suas atas e relatórios em sítio eletrônico do Poder; e </w:t>
      </w:r>
    </w:p>
    <w:p w14:paraId="7C7C9A2F" w14:textId="77777777" w:rsidR="0041626F" w:rsidRDefault="0025164E">
      <w:pPr>
        <w:numPr>
          <w:ilvl w:val="0"/>
          <w:numId w:val="10"/>
        </w:numPr>
        <w:ind w:right="47" w:hanging="271"/>
      </w:pPr>
      <w:r>
        <w:t xml:space="preserve">- </w:t>
      </w:r>
      <w:proofErr w:type="gramStart"/>
      <w:r>
        <w:t>contribuir</w:t>
      </w:r>
      <w:proofErr w:type="gramEnd"/>
      <w:r>
        <w:t xml:space="preserve"> para a formulação de diretrizes para ações, no âmbito dos órgãos e das entidades do Poder, sobre: </w:t>
      </w:r>
    </w:p>
    <w:p w14:paraId="5334049E" w14:textId="77777777" w:rsidR="0041626F" w:rsidRDefault="0025164E">
      <w:pPr>
        <w:numPr>
          <w:ilvl w:val="0"/>
          <w:numId w:val="11"/>
        </w:numPr>
        <w:ind w:right="47" w:hanging="264"/>
      </w:pPr>
      <w:r>
        <w:t xml:space="preserve">transparência, governo aberto e acesso à informação pública; </w:t>
      </w:r>
    </w:p>
    <w:p w14:paraId="0DA211DF" w14:textId="77777777" w:rsidR="0041626F" w:rsidRDefault="0025164E">
      <w:pPr>
        <w:numPr>
          <w:ilvl w:val="0"/>
          <w:numId w:val="11"/>
        </w:numPr>
        <w:ind w:right="47" w:hanging="264"/>
      </w:pPr>
      <w:r>
        <w:t xml:space="preserve">integridade e responsabilidade corporativa; </w:t>
      </w:r>
    </w:p>
    <w:p w14:paraId="1D943DC7" w14:textId="77777777" w:rsidR="0041626F" w:rsidRDefault="0025164E">
      <w:pPr>
        <w:numPr>
          <w:ilvl w:val="0"/>
          <w:numId w:val="11"/>
        </w:numPr>
        <w:ind w:right="47" w:hanging="264"/>
      </w:pPr>
      <w:r>
        <w:t xml:space="preserve">prevenção e enfrentamento da corrupção; </w:t>
      </w:r>
    </w:p>
    <w:p w14:paraId="5B12C3BF" w14:textId="77777777" w:rsidR="0041626F" w:rsidRDefault="0025164E">
      <w:pPr>
        <w:numPr>
          <w:ilvl w:val="0"/>
          <w:numId w:val="11"/>
        </w:numPr>
        <w:ind w:right="47" w:hanging="264"/>
      </w:pPr>
      <w:r>
        <w:t xml:space="preserve">estímulo ao controle social no acompanhamento da aplicação de recursos públicos; e </w:t>
      </w:r>
    </w:p>
    <w:p w14:paraId="79EC6906" w14:textId="77777777" w:rsidR="0041626F" w:rsidRDefault="0025164E">
      <w:pPr>
        <w:numPr>
          <w:ilvl w:val="0"/>
          <w:numId w:val="11"/>
        </w:numPr>
        <w:ind w:right="47" w:hanging="264"/>
      </w:pPr>
      <w:r>
        <w:t xml:space="preserve">orientação e comunicação quanto aos temas relacionados às suas atividades. </w:t>
      </w:r>
    </w:p>
    <w:p w14:paraId="7D8607EF" w14:textId="77777777" w:rsidR="0041626F" w:rsidRDefault="0025164E">
      <w:pPr>
        <w:numPr>
          <w:ilvl w:val="0"/>
          <w:numId w:val="12"/>
        </w:numPr>
        <w:ind w:right="47" w:hanging="190"/>
      </w:pPr>
      <w:r>
        <w:t xml:space="preserve">- </w:t>
      </w:r>
      <w:proofErr w:type="gramStart"/>
      <w:r>
        <w:t>apresentar</w:t>
      </w:r>
      <w:proofErr w:type="gramEnd"/>
      <w:r>
        <w:t xml:space="preserve"> medidas para aperfeiçoamento e integração de ações com vistas a potencializar a efetividade de políticas e estratégias priorizadas; </w:t>
      </w:r>
    </w:p>
    <w:p w14:paraId="19EB464D" w14:textId="77777777" w:rsidR="0041626F" w:rsidRDefault="0025164E">
      <w:pPr>
        <w:numPr>
          <w:ilvl w:val="0"/>
          <w:numId w:val="12"/>
        </w:numPr>
        <w:ind w:right="47" w:hanging="190"/>
      </w:pPr>
      <w:r>
        <w:lastRenderedPageBreak/>
        <w:t xml:space="preserve">- </w:t>
      </w:r>
      <w:proofErr w:type="gramStart"/>
      <w:r>
        <w:t>sugerir</w:t>
      </w:r>
      <w:proofErr w:type="gramEnd"/>
      <w:r>
        <w:t xml:space="preserve"> medidas e procedimentos destinados a valorizar a articulação intragovernamental na execução, monitoramento e avaliação de ações conjuntas, intercâmbio de experiências, transferência de tecnologia e capacitação quanto às políticas e às estratégias estabelecidas; </w:t>
      </w:r>
    </w:p>
    <w:p w14:paraId="71F4AFCB" w14:textId="77777777" w:rsidR="0041626F" w:rsidRDefault="0025164E">
      <w:pPr>
        <w:numPr>
          <w:ilvl w:val="0"/>
          <w:numId w:val="12"/>
        </w:numPr>
        <w:ind w:right="47" w:hanging="190"/>
      </w:pPr>
      <w:r>
        <w:t xml:space="preserve">- </w:t>
      </w:r>
      <w:proofErr w:type="gramStart"/>
      <w:r>
        <w:t>monitorar</w:t>
      </w:r>
      <w:proofErr w:type="gramEnd"/>
      <w:r>
        <w:t xml:space="preserve"> os projetos prioritários do Poder; </w:t>
      </w:r>
    </w:p>
    <w:p w14:paraId="5308E4F3" w14:textId="77777777" w:rsidR="0041626F" w:rsidRDefault="0025164E">
      <w:pPr>
        <w:numPr>
          <w:ilvl w:val="0"/>
          <w:numId w:val="12"/>
        </w:numPr>
        <w:ind w:right="47" w:hanging="190"/>
      </w:pPr>
      <w:r>
        <w:t xml:space="preserve">- </w:t>
      </w:r>
      <w:proofErr w:type="gramStart"/>
      <w:r>
        <w:t>constituir</w:t>
      </w:r>
      <w:proofErr w:type="gramEnd"/>
      <w:r>
        <w:t xml:space="preserve">, se necessário, colegiado temático para implementar, promover, executar e avaliar políticas ou programas de governança relativos a temas específicos; e </w:t>
      </w:r>
    </w:p>
    <w:p w14:paraId="17440ED4" w14:textId="77777777" w:rsidR="0041626F" w:rsidRDefault="0025164E">
      <w:pPr>
        <w:numPr>
          <w:ilvl w:val="0"/>
          <w:numId w:val="12"/>
        </w:numPr>
        <w:ind w:right="47" w:hanging="190"/>
      </w:pPr>
      <w:r>
        <w:t xml:space="preserve">- </w:t>
      </w:r>
      <w:proofErr w:type="gramStart"/>
      <w:r>
        <w:t>acompanhar</w:t>
      </w:r>
      <w:proofErr w:type="gramEnd"/>
      <w:r>
        <w:t xml:space="preserve"> o cumprimento da Política de Governança Pública, Risco e </w:t>
      </w:r>
      <w:r>
        <w:rPr>
          <w:sz w:val="22"/>
        </w:rPr>
        <w:t>Compliance</w:t>
      </w:r>
      <w:r>
        <w:t xml:space="preserve"> estabelecida. </w:t>
      </w:r>
    </w:p>
    <w:p w14:paraId="28F9989C" w14:textId="77777777" w:rsidR="0041626F" w:rsidRDefault="0025164E">
      <w:pPr>
        <w:ind w:left="10" w:right="47"/>
      </w:pPr>
      <w:r>
        <w:t xml:space="preserve">Art. 11. O </w:t>
      </w:r>
      <w:proofErr w:type="spellStart"/>
      <w:r>
        <w:t>CGov</w:t>
      </w:r>
      <w:proofErr w:type="spellEnd"/>
      <w:r>
        <w:t xml:space="preserve"> pode constituir grupos de trabalho específicos para subsidiá-lo no cumprimento de suas competências. </w:t>
      </w:r>
    </w:p>
    <w:p w14:paraId="0A6057FD" w14:textId="77777777" w:rsidR="0041626F" w:rsidRDefault="0025164E">
      <w:pPr>
        <w:ind w:left="10" w:right="47"/>
      </w:pPr>
      <w:r>
        <w:t xml:space="preserve">§ 1º Representantes de órgãos e entidades públicas e privadas podem ser convidados a participar dos grupos de trabalho constituídos pelo </w:t>
      </w:r>
      <w:proofErr w:type="spellStart"/>
      <w:r>
        <w:t>CGov</w:t>
      </w:r>
      <w:proofErr w:type="spellEnd"/>
      <w:r>
        <w:t xml:space="preserve">. </w:t>
      </w:r>
    </w:p>
    <w:p w14:paraId="2D1C4B0B" w14:textId="77777777" w:rsidR="0041626F" w:rsidRDefault="0025164E">
      <w:pPr>
        <w:ind w:left="10" w:right="47"/>
      </w:pPr>
      <w:r>
        <w:t xml:space="preserve">§ 2º O </w:t>
      </w:r>
      <w:proofErr w:type="spellStart"/>
      <w:r>
        <w:t>CGov</w:t>
      </w:r>
      <w:proofErr w:type="spellEnd"/>
      <w:r>
        <w:t xml:space="preserve"> deve definir no ato de criação do grupo de trabalho, seus objetivos específicos, sua composição e o prazo para conclusão de seus trabalhos. </w:t>
      </w:r>
    </w:p>
    <w:p w14:paraId="3177BF70" w14:textId="77777777" w:rsidR="0041626F" w:rsidRDefault="0025164E">
      <w:pPr>
        <w:ind w:left="10" w:right="47"/>
      </w:pPr>
      <w:r>
        <w:t xml:space="preserve">§ 3º O </w:t>
      </w:r>
      <w:proofErr w:type="spellStart"/>
      <w:r>
        <w:t>CGov</w:t>
      </w:r>
      <w:proofErr w:type="spellEnd"/>
      <w:r>
        <w:t xml:space="preserve"> será instalado a partir do ato de nomeação dos seus membros. </w:t>
      </w:r>
    </w:p>
    <w:p w14:paraId="59F7E861" w14:textId="77777777" w:rsidR="0041626F" w:rsidRDefault="0025164E">
      <w:pPr>
        <w:ind w:left="10" w:right="47"/>
      </w:pPr>
      <w:r>
        <w:t xml:space="preserve">Art. 12. Compete ao Gabinete do dirigente máximo do poder prestar o apoio técnico e administrativo ao </w:t>
      </w:r>
      <w:proofErr w:type="spellStart"/>
      <w:r>
        <w:t>CGov</w:t>
      </w:r>
      <w:proofErr w:type="spellEnd"/>
      <w:r>
        <w:t xml:space="preserve">, devendo: </w:t>
      </w:r>
    </w:p>
    <w:p w14:paraId="169AB007" w14:textId="77777777" w:rsidR="0041626F" w:rsidRDefault="0025164E">
      <w:pPr>
        <w:numPr>
          <w:ilvl w:val="0"/>
          <w:numId w:val="13"/>
        </w:numPr>
        <w:ind w:right="47" w:hanging="271"/>
      </w:pPr>
      <w:r>
        <w:t xml:space="preserve">- </w:t>
      </w:r>
      <w:proofErr w:type="gramStart"/>
      <w:r>
        <w:t>receber, instruir</w:t>
      </w:r>
      <w:proofErr w:type="gramEnd"/>
      <w:r>
        <w:t xml:space="preserve"> e encaminhar aos membros do </w:t>
      </w:r>
      <w:proofErr w:type="spellStart"/>
      <w:r>
        <w:t>CGov</w:t>
      </w:r>
      <w:proofErr w:type="spellEnd"/>
      <w:r>
        <w:t xml:space="preserve"> as propostas destinadas ao Conselho; </w:t>
      </w:r>
    </w:p>
    <w:p w14:paraId="475FA767" w14:textId="77777777" w:rsidR="0041626F" w:rsidRDefault="0025164E">
      <w:pPr>
        <w:numPr>
          <w:ilvl w:val="0"/>
          <w:numId w:val="13"/>
        </w:numPr>
        <w:ind w:right="47" w:hanging="271"/>
      </w:pPr>
      <w:r>
        <w:t xml:space="preserve">- </w:t>
      </w:r>
      <w:proofErr w:type="gramStart"/>
      <w:r>
        <w:t>encaminhar</w:t>
      </w:r>
      <w:proofErr w:type="gramEnd"/>
      <w:r>
        <w:t xml:space="preserve"> a pauta, a documentação, os materiais de discussão e os registros das reuniões aos membros do </w:t>
      </w:r>
      <w:proofErr w:type="spellStart"/>
      <w:r>
        <w:t>CGov</w:t>
      </w:r>
      <w:proofErr w:type="spellEnd"/>
      <w:r>
        <w:t xml:space="preserve">; </w:t>
      </w:r>
    </w:p>
    <w:p w14:paraId="3BA5F05C" w14:textId="77777777" w:rsidR="0041626F" w:rsidRDefault="0025164E">
      <w:pPr>
        <w:numPr>
          <w:ilvl w:val="0"/>
          <w:numId w:val="13"/>
        </w:numPr>
        <w:ind w:right="47" w:hanging="271"/>
      </w:pPr>
      <w:r>
        <w:t xml:space="preserve">- </w:t>
      </w:r>
      <w:proofErr w:type="gramStart"/>
      <w:r>
        <w:t>comunicar</w:t>
      </w:r>
      <w:proofErr w:type="gramEnd"/>
      <w:r>
        <w:t xml:space="preserve"> aos membros do </w:t>
      </w:r>
      <w:proofErr w:type="spellStart"/>
      <w:r>
        <w:t>CGov</w:t>
      </w:r>
      <w:proofErr w:type="spellEnd"/>
      <w:r>
        <w:t xml:space="preserve"> data, hora e local das reuniões ordinárias e extraordinárias, que podem ser presenciais ou realizadas por meio eletrônico; </w:t>
      </w:r>
    </w:p>
    <w:p w14:paraId="6802E05F" w14:textId="77777777" w:rsidR="0041626F" w:rsidRDefault="0025164E">
      <w:pPr>
        <w:numPr>
          <w:ilvl w:val="0"/>
          <w:numId w:val="13"/>
        </w:numPr>
        <w:ind w:right="47" w:hanging="271"/>
      </w:pPr>
      <w:r>
        <w:t xml:space="preserve">- </w:t>
      </w:r>
      <w:proofErr w:type="gramStart"/>
      <w:r>
        <w:t>disponibilizar</w:t>
      </w:r>
      <w:proofErr w:type="gramEnd"/>
      <w:r>
        <w:t xml:space="preserve"> as atas e as resoluções do </w:t>
      </w:r>
      <w:proofErr w:type="spellStart"/>
      <w:r>
        <w:t>CGov</w:t>
      </w:r>
      <w:proofErr w:type="spellEnd"/>
      <w:r>
        <w:t xml:space="preserve"> em sítio eletrônico; </w:t>
      </w:r>
    </w:p>
    <w:p w14:paraId="51668C61" w14:textId="77777777" w:rsidR="0041626F" w:rsidRDefault="0025164E">
      <w:pPr>
        <w:numPr>
          <w:ilvl w:val="0"/>
          <w:numId w:val="13"/>
        </w:numPr>
        <w:ind w:right="47" w:hanging="271"/>
      </w:pPr>
      <w:r>
        <w:t xml:space="preserve">- </w:t>
      </w:r>
      <w:proofErr w:type="gramStart"/>
      <w:r>
        <w:t>apoiar</w:t>
      </w:r>
      <w:proofErr w:type="gramEnd"/>
      <w:r>
        <w:t xml:space="preserve"> o </w:t>
      </w:r>
      <w:proofErr w:type="spellStart"/>
      <w:r>
        <w:t>CGov</w:t>
      </w:r>
      <w:proofErr w:type="spellEnd"/>
      <w:r>
        <w:t xml:space="preserve"> no monitoramento das políticas públicas e metas prioritárias estabelecidas pelo dirigente máximo do Poder; e </w:t>
      </w:r>
    </w:p>
    <w:p w14:paraId="66244658" w14:textId="77777777" w:rsidR="0041626F" w:rsidRDefault="0025164E">
      <w:pPr>
        <w:numPr>
          <w:ilvl w:val="0"/>
          <w:numId w:val="13"/>
        </w:numPr>
        <w:ind w:right="47" w:hanging="271"/>
      </w:pPr>
      <w:r>
        <w:t xml:space="preserve">- </w:t>
      </w:r>
      <w:proofErr w:type="gramStart"/>
      <w:r>
        <w:t>estabelecer</w:t>
      </w:r>
      <w:proofErr w:type="gramEnd"/>
      <w:r>
        <w:t xml:space="preserve"> rotinas de fornecimento regular de informações sobre o desempenho de órgãos e entidades do Poder em relação às prioridades definidas pelo </w:t>
      </w:r>
      <w:proofErr w:type="spellStart"/>
      <w:r>
        <w:t>CGov</w:t>
      </w:r>
      <w:proofErr w:type="spellEnd"/>
      <w:r>
        <w:t xml:space="preserve"> e promover a análise dessas informações com vistas a: </w:t>
      </w:r>
    </w:p>
    <w:p w14:paraId="18AB8765" w14:textId="77777777" w:rsidR="0041626F" w:rsidRDefault="0025164E">
      <w:pPr>
        <w:numPr>
          <w:ilvl w:val="0"/>
          <w:numId w:val="14"/>
        </w:numPr>
        <w:ind w:right="47" w:hanging="264"/>
      </w:pPr>
      <w:r>
        <w:t xml:space="preserve">identificar necessidade de ajustes, quando os resultados previstos não forem atingidos; e </w:t>
      </w:r>
    </w:p>
    <w:p w14:paraId="0775F6FA" w14:textId="77777777" w:rsidR="0041626F" w:rsidRDefault="0025164E">
      <w:pPr>
        <w:numPr>
          <w:ilvl w:val="0"/>
          <w:numId w:val="14"/>
        </w:numPr>
        <w:ind w:right="47" w:hanging="264"/>
      </w:pPr>
      <w:r>
        <w:t xml:space="preserve">propor ao </w:t>
      </w:r>
      <w:proofErr w:type="spellStart"/>
      <w:r>
        <w:t>CGov</w:t>
      </w:r>
      <w:proofErr w:type="spellEnd"/>
      <w:r>
        <w:t xml:space="preserve"> a realização de reuniões de acompanhamento dos problemas não solucionados. </w:t>
      </w:r>
    </w:p>
    <w:p w14:paraId="53907AA9" w14:textId="77777777" w:rsidR="0041626F" w:rsidRDefault="0025164E">
      <w:pPr>
        <w:spacing w:after="258" w:line="259" w:lineRule="auto"/>
        <w:ind w:left="15" w:right="0" w:firstLine="0"/>
        <w:jc w:val="left"/>
      </w:pPr>
      <w:r>
        <w:t xml:space="preserve"> </w:t>
      </w:r>
    </w:p>
    <w:p w14:paraId="68BE74D1" w14:textId="77777777" w:rsidR="0041626F" w:rsidRDefault="0025164E">
      <w:pPr>
        <w:spacing w:after="255" w:line="259" w:lineRule="auto"/>
        <w:ind w:left="15" w:right="0" w:firstLine="0"/>
        <w:jc w:val="left"/>
      </w:pPr>
      <w:r>
        <w:lastRenderedPageBreak/>
        <w:t xml:space="preserve"> </w:t>
      </w:r>
    </w:p>
    <w:p w14:paraId="6D946471" w14:textId="77777777" w:rsidR="0041626F" w:rsidRDefault="0025164E">
      <w:pPr>
        <w:spacing w:after="0" w:line="259" w:lineRule="auto"/>
        <w:ind w:left="15" w:right="0" w:firstLine="0"/>
        <w:jc w:val="left"/>
      </w:pPr>
      <w:r>
        <w:t xml:space="preserve"> </w:t>
      </w:r>
    </w:p>
    <w:p w14:paraId="70DE402E" w14:textId="77777777" w:rsidR="0041626F" w:rsidRDefault="0025164E">
      <w:pPr>
        <w:pStyle w:val="Ttulo2"/>
        <w:ind w:right="47"/>
      </w:pPr>
      <w:r>
        <w:t xml:space="preserve">Seção III Dos Comitês Internos de Governança Pública </w:t>
      </w:r>
    </w:p>
    <w:p w14:paraId="19510BBD" w14:textId="77777777" w:rsidR="0041626F" w:rsidRDefault="0025164E">
      <w:pPr>
        <w:ind w:left="10" w:right="47"/>
      </w:pPr>
      <w:r>
        <w:t xml:space="preserve">Art. 13. Os órgãos e as entidades do Poder, por ato do dirigente máximo do Poder, podem instituir Comitê Interno de Governança Pública - CIG.  </w:t>
      </w:r>
    </w:p>
    <w:p w14:paraId="553C2235" w14:textId="77777777" w:rsidR="0041626F" w:rsidRDefault="0025164E">
      <w:pPr>
        <w:ind w:left="10" w:right="47"/>
      </w:pPr>
      <w:r>
        <w:t xml:space="preserve">Parágrafo primeiro. O objetivo dos Comitês Internos de Governança Pública é garantir o desenvolvimento e a apropriação das melhores práticas de governança de forma contínua e progressiva, nos termos estabelecidos pelo </w:t>
      </w:r>
      <w:proofErr w:type="spellStart"/>
      <w:r>
        <w:t>CGov</w:t>
      </w:r>
      <w:proofErr w:type="spellEnd"/>
      <w:r>
        <w:t xml:space="preserve">. </w:t>
      </w:r>
    </w:p>
    <w:p w14:paraId="7EF92F34" w14:textId="77777777" w:rsidR="0041626F" w:rsidRDefault="0025164E">
      <w:pPr>
        <w:ind w:left="10" w:right="47"/>
      </w:pPr>
      <w:r>
        <w:t xml:space="preserve">Art. 14. São competências dos Comitês Internos de Governança Pública: </w:t>
      </w:r>
    </w:p>
    <w:p w14:paraId="3894E9EF" w14:textId="77777777" w:rsidR="0041626F" w:rsidRDefault="0025164E">
      <w:pPr>
        <w:spacing w:after="139" w:line="368" w:lineRule="auto"/>
        <w:ind w:left="10" w:right="47"/>
      </w:pPr>
      <w:r>
        <w:t xml:space="preserve">I - </w:t>
      </w:r>
      <w:proofErr w:type="gramStart"/>
      <w:r>
        <w:t>implementar</w:t>
      </w:r>
      <w:proofErr w:type="gramEnd"/>
      <w:r>
        <w:t xml:space="preserve"> e manter processos e mecanismos adequados à incorporação dos princípios e das diretrizes da governança previstos nesta política; II - incentivar e promover iniciativas voltadas para: </w:t>
      </w:r>
    </w:p>
    <w:p w14:paraId="43DF3C08" w14:textId="77777777" w:rsidR="0041626F" w:rsidRDefault="0025164E">
      <w:pPr>
        <w:numPr>
          <w:ilvl w:val="0"/>
          <w:numId w:val="15"/>
        </w:numPr>
        <w:ind w:right="47" w:hanging="264"/>
      </w:pPr>
      <w:r>
        <w:t xml:space="preserve">a implementação do acompanhamento de resultados no órgão ou na entidade, valendo-se inclusive de indicadores e medidas; </w:t>
      </w:r>
    </w:p>
    <w:p w14:paraId="660EE050" w14:textId="77777777" w:rsidR="0041626F" w:rsidRDefault="0025164E">
      <w:pPr>
        <w:numPr>
          <w:ilvl w:val="0"/>
          <w:numId w:val="15"/>
        </w:numPr>
        <w:ind w:right="47" w:hanging="264"/>
      </w:pPr>
      <w:r>
        <w:t xml:space="preserve">a promoção de soluções para melhoria do desempenho institucional; e </w:t>
      </w:r>
    </w:p>
    <w:p w14:paraId="63C03BFF" w14:textId="77777777" w:rsidR="0041626F" w:rsidRDefault="0025164E">
      <w:pPr>
        <w:numPr>
          <w:ilvl w:val="0"/>
          <w:numId w:val="15"/>
        </w:numPr>
        <w:ind w:right="47" w:hanging="264"/>
      </w:pPr>
      <w:r>
        <w:t xml:space="preserve">a implementação de mecanismo para mapeamento de processos e a adoção de instrumentos para o aprimoramento do processo decisório. </w:t>
      </w:r>
    </w:p>
    <w:p w14:paraId="60CA84CB" w14:textId="77777777" w:rsidR="0041626F" w:rsidRDefault="0025164E">
      <w:pPr>
        <w:numPr>
          <w:ilvl w:val="0"/>
          <w:numId w:val="16"/>
        </w:numPr>
        <w:ind w:right="47" w:hanging="271"/>
      </w:pPr>
      <w:r>
        <w:t xml:space="preserve">- </w:t>
      </w:r>
      <w:proofErr w:type="gramStart"/>
      <w:r>
        <w:t>acompanhar e promover</w:t>
      </w:r>
      <w:proofErr w:type="gramEnd"/>
      <w:r>
        <w:t xml:space="preserve"> a implementação de medidas, mecanismos e práticas organizacionais de governança pública, risco e </w:t>
      </w:r>
      <w:r>
        <w:rPr>
          <w:sz w:val="22"/>
        </w:rPr>
        <w:t>compliance</w:t>
      </w:r>
      <w:r>
        <w:t xml:space="preserve"> definidos pelo </w:t>
      </w:r>
      <w:proofErr w:type="spellStart"/>
      <w:r>
        <w:t>CGov</w:t>
      </w:r>
      <w:proofErr w:type="spellEnd"/>
      <w:r>
        <w:t xml:space="preserve">; </w:t>
      </w:r>
    </w:p>
    <w:p w14:paraId="545553CF" w14:textId="77777777" w:rsidR="0041626F" w:rsidRDefault="0025164E">
      <w:pPr>
        <w:numPr>
          <w:ilvl w:val="0"/>
          <w:numId w:val="16"/>
        </w:numPr>
        <w:ind w:right="47" w:hanging="271"/>
      </w:pPr>
      <w:r>
        <w:t xml:space="preserve">- </w:t>
      </w:r>
      <w:proofErr w:type="gramStart"/>
      <w:r>
        <w:t>apoiar e incentivar</w:t>
      </w:r>
      <w:proofErr w:type="gramEnd"/>
      <w:r>
        <w:t xml:space="preserve"> políticas transversais; e </w:t>
      </w:r>
    </w:p>
    <w:p w14:paraId="687D13E6" w14:textId="77777777" w:rsidR="0041626F" w:rsidRDefault="0025164E">
      <w:pPr>
        <w:numPr>
          <w:ilvl w:val="0"/>
          <w:numId w:val="16"/>
        </w:numPr>
        <w:ind w:right="47" w:hanging="271"/>
      </w:pPr>
      <w:r>
        <w:t xml:space="preserve">- </w:t>
      </w:r>
      <w:proofErr w:type="gramStart"/>
      <w:r>
        <w:t>promover</w:t>
      </w:r>
      <w:proofErr w:type="gramEnd"/>
      <w:r>
        <w:t xml:space="preserve"> a implantação de metodologia de Gestão de Riscos, auditoria interna e </w:t>
      </w:r>
      <w:r>
        <w:rPr>
          <w:sz w:val="22"/>
        </w:rPr>
        <w:t>compliance</w:t>
      </w:r>
      <w:r>
        <w:t xml:space="preserve">. </w:t>
      </w:r>
    </w:p>
    <w:p w14:paraId="21714762" w14:textId="77777777" w:rsidR="0041626F" w:rsidRDefault="0025164E">
      <w:pPr>
        <w:ind w:left="10" w:right="47"/>
      </w:pPr>
      <w:r>
        <w:t xml:space="preserve">Art. 15. Os Comitês Internos de Governança Pública são compostos, no mínimo, por: </w:t>
      </w:r>
    </w:p>
    <w:p w14:paraId="11CC3280" w14:textId="77777777" w:rsidR="0041626F" w:rsidRDefault="0025164E">
      <w:pPr>
        <w:numPr>
          <w:ilvl w:val="0"/>
          <w:numId w:val="17"/>
        </w:numPr>
        <w:ind w:right="408"/>
      </w:pPr>
      <w:r>
        <w:t xml:space="preserve">- Secretário ou chefe de órgão equivalente que incorpore esta atribuição na qualidade de coordenador; </w:t>
      </w:r>
    </w:p>
    <w:p w14:paraId="61BA1F4E" w14:textId="77777777" w:rsidR="0041626F" w:rsidRDefault="0025164E">
      <w:pPr>
        <w:numPr>
          <w:ilvl w:val="0"/>
          <w:numId w:val="17"/>
        </w:numPr>
        <w:spacing w:after="0" w:line="498" w:lineRule="auto"/>
        <w:ind w:right="408"/>
      </w:pPr>
      <w:r>
        <w:t xml:space="preserve">– Secretários Adjuntos ou chefe de órgão equivalente que incorpore esta atribuição; e III – Outros servidores, se designados. </w:t>
      </w:r>
    </w:p>
    <w:p w14:paraId="3C4FE620" w14:textId="77777777" w:rsidR="0041626F" w:rsidRDefault="0025164E">
      <w:pPr>
        <w:ind w:left="10" w:right="47"/>
      </w:pPr>
      <w:r>
        <w:t xml:space="preserve">Art. 16. Os Comitês Internos de Governança Pública devem divulgar suas atas, relatórios e resoluções em sítio eletrônico do órgão ou entidade. </w:t>
      </w:r>
    </w:p>
    <w:p w14:paraId="603C3DF4" w14:textId="3562AC65" w:rsidR="0041626F" w:rsidRDefault="0025164E">
      <w:pPr>
        <w:ind w:left="10" w:right="47"/>
      </w:pPr>
      <w:r>
        <w:t>Parágrafo primeiro. O</w:t>
      </w:r>
      <w:r>
        <w:t xml:space="preserve"> Comitê</w:t>
      </w:r>
      <w:r>
        <w:t xml:space="preserve"> Interno</w:t>
      </w:r>
      <w:r>
        <w:t xml:space="preserve"> de Governança será instalado a partir do ato de nomeação dos seus membros. </w:t>
      </w:r>
    </w:p>
    <w:p w14:paraId="02219BCD" w14:textId="77777777" w:rsidR="0041626F" w:rsidRDefault="0025164E">
      <w:pPr>
        <w:pStyle w:val="Ttulo2"/>
        <w:ind w:right="45"/>
      </w:pPr>
      <w:r>
        <w:lastRenderedPageBreak/>
        <w:t xml:space="preserve">CAPÍTULO V DO SISTEMA DE GESTÃO DE RISCOS </w:t>
      </w:r>
    </w:p>
    <w:p w14:paraId="5E62B900" w14:textId="77777777" w:rsidR="0041626F" w:rsidRDefault="0025164E">
      <w:pPr>
        <w:ind w:left="10" w:right="47"/>
      </w:pPr>
      <w:r>
        <w:t xml:space="preserve">Art. 17. Cabe à alta administração instituir, manter, monitorar e aprimorar sistema de gestão de riscos e controles internos com vistas à identificação, à avaliação, ao tratamento, ao monitoramento e à análise crítica de riscos que possam impactar a implementação da estratégia e a consecução dos objetivos do órgão ou entidade no cumprimento da sua missão institucional, observados os seguintes princípios: </w:t>
      </w:r>
    </w:p>
    <w:p w14:paraId="0C601151" w14:textId="77777777" w:rsidR="0041626F" w:rsidRDefault="0025164E">
      <w:pPr>
        <w:numPr>
          <w:ilvl w:val="0"/>
          <w:numId w:val="18"/>
        </w:numPr>
        <w:ind w:right="47"/>
      </w:pPr>
      <w:r>
        <w:t xml:space="preserve">- </w:t>
      </w:r>
      <w:proofErr w:type="gramStart"/>
      <w:r>
        <w:t>implementação e aplicação</w:t>
      </w:r>
      <w:proofErr w:type="gramEnd"/>
      <w:r>
        <w:t xml:space="preserve"> de forma sistemática, estruturada, oportuna e documentada, subordinada ao interesse público; </w:t>
      </w:r>
    </w:p>
    <w:p w14:paraId="5C851283" w14:textId="77777777" w:rsidR="0041626F" w:rsidRDefault="0025164E">
      <w:pPr>
        <w:numPr>
          <w:ilvl w:val="0"/>
          <w:numId w:val="18"/>
        </w:numPr>
        <w:ind w:right="47"/>
      </w:pPr>
      <w:r>
        <w:t xml:space="preserve">- </w:t>
      </w:r>
      <w:proofErr w:type="gramStart"/>
      <w:r>
        <w:t>integração</w:t>
      </w:r>
      <w:proofErr w:type="gramEnd"/>
      <w:r>
        <w:t xml:space="preserve"> da gestão de riscos ao processo de planejamento estratégico e aos seus desdobramentos, às atividades, aos processos de trabalho e aos projetos em todos os níveis do órgão ou entidade, relevantes para a execução da estratégia e o alcance dos objetivos institucionais; </w:t>
      </w:r>
    </w:p>
    <w:p w14:paraId="78240D5E" w14:textId="77777777" w:rsidR="0041626F" w:rsidRDefault="0025164E">
      <w:pPr>
        <w:numPr>
          <w:ilvl w:val="0"/>
          <w:numId w:val="18"/>
        </w:numPr>
        <w:ind w:right="47"/>
      </w:pPr>
      <w:r>
        <w:t xml:space="preserve">- </w:t>
      </w:r>
      <w:proofErr w:type="gramStart"/>
      <w:r>
        <w:t>estabelecimento</w:t>
      </w:r>
      <w:proofErr w:type="gramEnd"/>
      <w:r>
        <w:t xml:space="preserve"> de controles internos proporcionais aos riscos, de maneira a considerar suas causas, fontes, consequências e impactos, observada a relação custo-benefício; e </w:t>
      </w:r>
    </w:p>
    <w:p w14:paraId="1A21D0ED" w14:textId="77777777" w:rsidR="0041626F" w:rsidRDefault="0025164E">
      <w:pPr>
        <w:numPr>
          <w:ilvl w:val="0"/>
          <w:numId w:val="18"/>
        </w:numPr>
        <w:ind w:right="47"/>
      </w:pPr>
      <w:r>
        <w:t xml:space="preserve">- </w:t>
      </w:r>
      <w:proofErr w:type="gramStart"/>
      <w:r>
        <w:t>utilização</w:t>
      </w:r>
      <w:proofErr w:type="gramEnd"/>
      <w:r>
        <w:t xml:space="preserve"> dos resultados da gestão de riscos para apoio à melhoria contínua do desempenho e dos processos governança, de gerenciamento de risco, controle e auditoria interna. </w:t>
      </w:r>
    </w:p>
    <w:p w14:paraId="1E58DEA7" w14:textId="77777777" w:rsidR="0041626F" w:rsidRDefault="0025164E">
      <w:pPr>
        <w:pStyle w:val="Ttulo2"/>
      </w:pPr>
      <w:r>
        <w:t xml:space="preserve">CAPÍTULO VI DA TRANSPARÊNCIA PÚBLICA </w:t>
      </w:r>
    </w:p>
    <w:p w14:paraId="52627C3E" w14:textId="77777777" w:rsidR="0041626F" w:rsidRDefault="0025164E">
      <w:pPr>
        <w:ind w:left="10" w:right="47"/>
      </w:pPr>
      <w:r>
        <w:t xml:space="preserve">Art. 18. Os órgãos e entidades da administração direta e indireta do Poder estão autorizados, observadas as restrições legais de acesso à informação, conceder acesso as suas bases de dados e informações para utilização no trabalho do Conselho de Governança Pública – </w:t>
      </w:r>
      <w:proofErr w:type="spellStart"/>
      <w:r>
        <w:t>Cgov</w:t>
      </w:r>
      <w:proofErr w:type="spellEnd"/>
      <w:r>
        <w:t xml:space="preserve">. </w:t>
      </w:r>
    </w:p>
    <w:p w14:paraId="27452C9E" w14:textId="77777777" w:rsidR="0041626F" w:rsidRDefault="0025164E">
      <w:pPr>
        <w:pStyle w:val="Ttulo2"/>
      </w:pPr>
      <w:r>
        <w:t xml:space="preserve">CAPÍTULO VII DO COMPLIANCE PÚBLICO </w:t>
      </w:r>
    </w:p>
    <w:p w14:paraId="23CD77ED" w14:textId="77777777" w:rsidR="0041626F" w:rsidRDefault="0025164E">
      <w:pPr>
        <w:ind w:left="10" w:right="47"/>
      </w:pPr>
      <w:r>
        <w:t xml:space="preserve">Art. 19. Os órgãos e entidades do Poder devem atuar alinhados aos padrões de </w:t>
      </w:r>
      <w:r>
        <w:rPr>
          <w:sz w:val="22"/>
        </w:rPr>
        <w:t>compliance</w:t>
      </w:r>
      <w:r>
        <w:t xml:space="preserve"> e probidade da gestão pública, estruturando controles internos baseados evidências auditáveis, na gestão de riscos e garantindo a prestação de serviços públicos de qualidade. </w:t>
      </w:r>
    </w:p>
    <w:p w14:paraId="1C7E805D" w14:textId="77777777" w:rsidR="0041626F" w:rsidRDefault="0025164E">
      <w:pPr>
        <w:ind w:left="10" w:right="47"/>
      </w:pPr>
      <w:r>
        <w:t xml:space="preserve">Art. 20. O </w:t>
      </w:r>
      <w:proofErr w:type="spellStart"/>
      <w:r>
        <w:t>CGov</w:t>
      </w:r>
      <w:proofErr w:type="spellEnd"/>
      <w:r>
        <w:t xml:space="preserve"> deve auxiliar os órgãos e entidades do Poder no aperfeiçoamento de políticas e procedimentos de prevenção à corrupção, aumento da eficiência e promoção da integridade, podendo: </w:t>
      </w:r>
    </w:p>
    <w:p w14:paraId="3C0F2B47" w14:textId="77777777" w:rsidR="0041626F" w:rsidRDefault="0025164E">
      <w:pPr>
        <w:numPr>
          <w:ilvl w:val="0"/>
          <w:numId w:val="19"/>
        </w:numPr>
        <w:ind w:right="47" w:hanging="276"/>
      </w:pPr>
      <w:r>
        <w:t xml:space="preserve">- </w:t>
      </w:r>
      <w:proofErr w:type="gramStart"/>
      <w:r>
        <w:t>formular, incentivar</w:t>
      </w:r>
      <w:proofErr w:type="gramEnd"/>
      <w:r>
        <w:t xml:space="preserve"> e implementar políticas e programas para o incremento de processos decisórios governamentais, de auditoria interna e para o desenvolvimento de mecanismos de integridade e prevenção à corrupção nos órgãos e entidades; </w:t>
      </w:r>
    </w:p>
    <w:p w14:paraId="2CFC252D" w14:textId="77777777" w:rsidR="0041626F" w:rsidRDefault="0025164E">
      <w:pPr>
        <w:numPr>
          <w:ilvl w:val="0"/>
          <w:numId w:val="19"/>
        </w:numPr>
        <w:ind w:right="47" w:hanging="276"/>
      </w:pPr>
      <w:r>
        <w:t xml:space="preserve">- </w:t>
      </w:r>
      <w:proofErr w:type="gramStart"/>
      <w:r>
        <w:t>treinar</w:t>
      </w:r>
      <w:proofErr w:type="gramEnd"/>
      <w:r>
        <w:t xml:space="preserve"> periodicamente a alta administração dos órgãos e entidades em temas afetos à ética e integridade, auxiliando-os na coordenação e monitoramento de ações de prevenção à corrupção; </w:t>
      </w:r>
    </w:p>
    <w:p w14:paraId="602AF5C7" w14:textId="77777777" w:rsidR="0041626F" w:rsidRDefault="0025164E">
      <w:pPr>
        <w:numPr>
          <w:ilvl w:val="0"/>
          <w:numId w:val="19"/>
        </w:numPr>
        <w:ind w:right="47" w:hanging="276"/>
      </w:pPr>
      <w:r>
        <w:t xml:space="preserve">- </w:t>
      </w:r>
      <w:proofErr w:type="gramStart"/>
      <w:r>
        <w:t>apoiar</w:t>
      </w:r>
      <w:proofErr w:type="gramEnd"/>
      <w:r>
        <w:t xml:space="preserve"> a avaliação de riscos à integridade institucional, observando padrões nacionais e internacionais; </w:t>
      </w:r>
    </w:p>
    <w:p w14:paraId="6B23C99A" w14:textId="77777777" w:rsidR="0041626F" w:rsidRDefault="0025164E">
      <w:pPr>
        <w:numPr>
          <w:ilvl w:val="0"/>
          <w:numId w:val="19"/>
        </w:numPr>
        <w:ind w:right="47" w:hanging="276"/>
      </w:pPr>
      <w:r>
        <w:t xml:space="preserve">- </w:t>
      </w:r>
      <w:proofErr w:type="gramStart"/>
      <w:r>
        <w:t>propor</w:t>
      </w:r>
      <w:proofErr w:type="gramEnd"/>
      <w:r>
        <w:t xml:space="preserve"> inovações em gestão pública e cultura organizacional para o planejamento, execução e </w:t>
      </w:r>
    </w:p>
    <w:p w14:paraId="56FA11E1" w14:textId="77777777" w:rsidR="0041626F" w:rsidRDefault="0025164E">
      <w:pPr>
        <w:ind w:left="10" w:right="47"/>
      </w:pPr>
      <w:r>
        <w:lastRenderedPageBreak/>
        <w:t xml:space="preserve">monitoramento de atividades e para a definição de escopo, natureza, período e extensão dos procedimentos de prevenção à corrupção e promoção da integridade; </w:t>
      </w:r>
    </w:p>
    <w:p w14:paraId="528CC52C" w14:textId="77777777" w:rsidR="0041626F" w:rsidRDefault="0025164E">
      <w:pPr>
        <w:numPr>
          <w:ilvl w:val="0"/>
          <w:numId w:val="19"/>
        </w:numPr>
        <w:ind w:right="47" w:hanging="276"/>
      </w:pPr>
      <w:r>
        <w:t xml:space="preserve">- </w:t>
      </w:r>
      <w:proofErr w:type="gramStart"/>
      <w:r>
        <w:t>promover</w:t>
      </w:r>
      <w:proofErr w:type="gramEnd"/>
      <w:r>
        <w:t xml:space="preserve"> o reconhecimento público de pessoas que tenham se destacado em iniciativas relacionadas a ética e boas práticas de gestão; </w:t>
      </w:r>
    </w:p>
    <w:p w14:paraId="7D74FA0E" w14:textId="77777777" w:rsidR="0041626F" w:rsidRDefault="0025164E">
      <w:pPr>
        <w:numPr>
          <w:ilvl w:val="0"/>
          <w:numId w:val="19"/>
        </w:numPr>
        <w:ind w:right="47" w:hanging="276"/>
      </w:pPr>
      <w:r>
        <w:t xml:space="preserve">- </w:t>
      </w:r>
      <w:proofErr w:type="gramStart"/>
      <w:r>
        <w:t>fomentar</w:t>
      </w:r>
      <w:proofErr w:type="gramEnd"/>
      <w:r>
        <w:t xml:space="preserve"> a realização de estudos e pesquisas de prevenção à corrupção, promoção da integridade e conduta ética; </w:t>
      </w:r>
    </w:p>
    <w:p w14:paraId="0BA9D975" w14:textId="77777777" w:rsidR="0041626F" w:rsidRDefault="0025164E">
      <w:pPr>
        <w:numPr>
          <w:ilvl w:val="0"/>
          <w:numId w:val="19"/>
        </w:numPr>
        <w:ind w:right="47" w:hanging="276"/>
      </w:pPr>
      <w:r>
        <w:t xml:space="preserve">- </w:t>
      </w:r>
      <w:proofErr w:type="gramStart"/>
      <w:r>
        <w:t>articular-se</w:t>
      </w:r>
      <w:proofErr w:type="gramEnd"/>
      <w:r>
        <w:t xml:space="preserve"> com órgãos, entidades e organismos nacionais e internacionais que atuem no campo da prevenção à corrupção e promoção da integridade; </w:t>
      </w:r>
    </w:p>
    <w:p w14:paraId="0E08266A" w14:textId="77777777" w:rsidR="0041626F" w:rsidRDefault="0025164E">
      <w:pPr>
        <w:numPr>
          <w:ilvl w:val="0"/>
          <w:numId w:val="19"/>
        </w:numPr>
        <w:ind w:right="47" w:hanging="276"/>
      </w:pPr>
      <w:r>
        <w:t xml:space="preserve">- </w:t>
      </w:r>
      <w:proofErr w:type="gramStart"/>
      <w:r>
        <w:t>apoiar e orientar</w:t>
      </w:r>
      <w:proofErr w:type="gramEnd"/>
      <w:r>
        <w:t xml:space="preserve"> as secretarias de demais órgãos na implementação de procedimentos de prevenção à corrupção, promoção da integridade, da ética e da transparência ativa; </w:t>
      </w:r>
    </w:p>
    <w:p w14:paraId="69B659DE" w14:textId="77777777" w:rsidR="0041626F" w:rsidRDefault="0025164E">
      <w:pPr>
        <w:numPr>
          <w:ilvl w:val="0"/>
          <w:numId w:val="19"/>
        </w:numPr>
        <w:ind w:right="47" w:hanging="276"/>
      </w:pPr>
      <w:r>
        <w:t xml:space="preserve">- </w:t>
      </w:r>
      <w:proofErr w:type="gramStart"/>
      <w:r>
        <w:t>promover</w:t>
      </w:r>
      <w:proofErr w:type="gramEnd"/>
      <w:r>
        <w:t xml:space="preserve"> parcerias com empresas fornecedoras de órgãos e entidades do para fomentar a construção e efetiva implementação de programas de prevenção à corrupção; e </w:t>
      </w:r>
    </w:p>
    <w:p w14:paraId="13A27DAE" w14:textId="77777777" w:rsidR="0041626F" w:rsidRDefault="0025164E">
      <w:pPr>
        <w:numPr>
          <w:ilvl w:val="0"/>
          <w:numId w:val="19"/>
        </w:numPr>
        <w:ind w:right="47" w:hanging="276"/>
      </w:pPr>
      <w:r>
        <w:t xml:space="preserve">- </w:t>
      </w:r>
      <w:proofErr w:type="gramStart"/>
      <w:r>
        <w:t>apoiar</w:t>
      </w:r>
      <w:proofErr w:type="gramEnd"/>
      <w:r>
        <w:t xml:space="preserve"> as empresas públicas, caso exista, na implantação de programas de integridade. </w:t>
      </w:r>
    </w:p>
    <w:p w14:paraId="5BBC427E" w14:textId="77777777" w:rsidR="0041626F" w:rsidRDefault="0025164E">
      <w:pPr>
        <w:spacing w:after="280" w:line="236" w:lineRule="auto"/>
        <w:ind w:left="15" w:right="0" w:firstLine="0"/>
        <w:jc w:val="left"/>
      </w:pPr>
      <w:r>
        <w:t xml:space="preserve">Art. 21. Os órgãos e as entidades do Poder devem instituir programa de integridade com o objetivo de adotar medidas destinadas à prevenção, à detecção e à punição de fraudes e atos de corrupção e aumento da eficiência, estruturado nos seguintes eixos: </w:t>
      </w:r>
    </w:p>
    <w:p w14:paraId="604FC426" w14:textId="77777777" w:rsidR="0041626F" w:rsidRDefault="0025164E">
      <w:pPr>
        <w:numPr>
          <w:ilvl w:val="0"/>
          <w:numId w:val="20"/>
        </w:numPr>
        <w:ind w:right="47" w:hanging="350"/>
      </w:pPr>
      <w:r>
        <w:t xml:space="preserve">- </w:t>
      </w:r>
      <w:proofErr w:type="gramStart"/>
      <w:r>
        <w:t>comprometimento</w:t>
      </w:r>
      <w:proofErr w:type="gramEnd"/>
      <w:r>
        <w:t xml:space="preserve"> e apoio permanente da alta administração; </w:t>
      </w:r>
    </w:p>
    <w:p w14:paraId="6F24C09D" w14:textId="77777777" w:rsidR="0041626F" w:rsidRDefault="0025164E">
      <w:pPr>
        <w:numPr>
          <w:ilvl w:val="0"/>
          <w:numId w:val="20"/>
        </w:numPr>
        <w:ind w:right="47" w:hanging="350"/>
      </w:pPr>
      <w:r>
        <w:t xml:space="preserve">- </w:t>
      </w:r>
      <w:proofErr w:type="gramStart"/>
      <w:r>
        <w:t>definição</w:t>
      </w:r>
      <w:proofErr w:type="gramEnd"/>
      <w:r>
        <w:t xml:space="preserve"> de unidade responsável pela implementação e acompanhamento do programa no órgão ou entidade, sem prejuízo das demais atividades nela exercidas; </w:t>
      </w:r>
    </w:p>
    <w:p w14:paraId="6FFE4CEE" w14:textId="77777777" w:rsidR="0041626F" w:rsidRDefault="0025164E">
      <w:pPr>
        <w:numPr>
          <w:ilvl w:val="0"/>
          <w:numId w:val="20"/>
        </w:numPr>
        <w:spacing w:after="10"/>
        <w:ind w:right="47" w:hanging="350"/>
      </w:pPr>
      <w:r>
        <w:t xml:space="preserve">- </w:t>
      </w:r>
      <w:proofErr w:type="gramStart"/>
      <w:r>
        <w:t>identificação</w:t>
      </w:r>
      <w:proofErr w:type="gramEnd"/>
      <w:r>
        <w:t xml:space="preserve">, análise, avaliação e tratamento de riscos de integridade sob orientação da </w:t>
      </w:r>
    </w:p>
    <w:p w14:paraId="09DA3715" w14:textId="77777777" w:rsidR="0041626F" w:rsidRDefault="0025164E">
      <w:pPr>
        <w:ind w:left="10" w:right="47"/>
      </w:pPr>
      <w:r>
        <w:t xml:space="preserve">Auditoria/Controladoria Geral ou órgão equivalente; </w:t>
      </w:r>
    </w:p>
    <w:p w14:paraId="137FD468" w14:textId="77777777" w:rsidR="0041626F" w:rsidRDefault="0025164E">
      <w:pPr>
        <w:numPr>
          <w:ilvl w:val="0"/>
          <w:numId w:val="20"/>
        </w:numPr>
        <w:ind w:right="47" w:hanging="350"/>
      </w:pPr>
      <w:r>
        <w:t xml:space="preserve">- </w:t>
      </w:r>
      <w:proofErr w:type="gramStart"/>
      <w:r>
        <w:t>promoção</w:t>
      </w:r>
      <w:proofErr w:type="gramEnd"/>
      <w:r>
        <w:t xml:space="preserve"> de treinamentos e eventos que disseminem, incentivem e reconheçam boas práticas na gestão pública; e </w:t>
      </w:r>
    </w:p>
    <w:p w14:paraId="2A0460F7" w14:textId="77777777" w:rsidR="0041626F" w:rsidRDefault="0025164E">
      <w:pPr>
        <w:numPr>
          <w:ilvl w:val="0"/>
          <w:numId w:val="20"/>
        </w:numPr>
        <w:ind w:right="47" w:hanging="350"/>
      </w:pPr>
      <w:r>
        <w:t xml:space="preserve">- </w:t>
      </w:r>
      <w:proofErr w:type="gramStart"/>
      <w:r>
        <w:t>monitoramento</w:t>
      </w:r>
      <w:proofErr w:type="gramEnd"/>
      <w:r>
        <w:t xml:space="preserve"> contínuo do programa de integridade. </w:t>
      </w:r>
    </w:p>
    <w:p w14:paraId="0508ACA4" w14:textId="77777777" w:rsidR="0041626F" w:rsidRDefault="0025164E">
      <w:pPr>
        <w:ind w:left="10" w:right="47"/>
      </w:pPr>
      <w:r>
        <w:t xml:space="preserve">Parágrafo único. A instituição de programas de integridade, de que trata o caput, deve ser realizada sob coordenação da Auditoria/Controladoria ou órgão equivalente. </w:t>
      </w:r>
    </w:p>
    <w:p w14:paraId="38D3B8F0" w14:textId="77777777" w:rsidR="0041626F" w:rsidRDefault="0025164E">
      <w:pPr>
        <w:ind w:left="10" w:right="47"/>
      </w:pPr>
      <w:r>
        <w:t xml:space="preserve">Art. 22. A Alta Administração, podendo consultar ao </w:t>
      </w:r>
      <w:proofErr w:type="spellStart"/>
      <w:r>
        <w:t>CGov</w:t>
      </w:r>
      <w:proofErr w:type="spellEnd"/>
      <w:r>
        <w:t xml:space="preserve">, poderá estabelecer prazos e procedimentos necessários a conformação, execução e monitoramento de programas de integridade dos órgãos e entidades do Poder. </w:t>
      </w:r>
    </w:p>
    <w:p w14:paraId="2D6AB338" w14:textId="77777777" w:rsidR="0041626F" w:rsidRDefault="0025164E">
      <w:pPr>
        <w:pStyle w:val="Ttulo2"/>
      </w:pPr>
      <w:r>
        <w:t xml:space="preserve">CAPÍTULO VIII DISPOSIÇÕES FINAIS </w:t>
      </w:r>
    </w:p>
    <w:p w14:paraId="716A31A0" w14:textId="77777777" w:rsidR="0041626F" w:rsidRDefault="0025164E">
      <w:pPr>
        <w:ind w:left="10" w:right="47"/>
      </w:pPr>
      <w:r>
        <w:t xml:space="preserve">Art. 23. O </w:t>
      </w:r>
      <w:proofErr w:type="spellStart"/>
      <w:r>
        <w:t>CGov</w:t>
      </w:r>
      <w:proofErr w:type="spellEnd"/>
      <w:r>
        <w:t xml:space="preserve"> poderá editar atos complementares e estabelecer procedimentos para conformação, execução e monitoramento de processos de governança pública, risco e </w:t>
      </w:r>
      <w:r>
        <w:rPr>
          <w:sz w:val="22"/>
        </w:rPr>
        <w:t>compliance</w:t>
      </w:r>
      <w:r>
        <w:t xml:space="preserve">, observado o disposto nesta política.  </w:t>
      </w:r>
    </w:p>
    <w:p w14:paraId="11FEAF81" w14:textId="77777777" w:rsidR="0041626F" w:rsidRDefault="0025164E">
      <w:pPr>
        <w:ind w:left="10" w:right="47"/>
      </w:pPr>
      <w:r>
        <w:lastRenderedPageBreak/>
        <w:t xml:space="preserve">Art. 24. A participação no </w:t>
      </w:r>
      <w:proofErr w:type="spellStart"/>
      <w:r>
        <w:t>CGov</w:t>
      </w:r>
      <w:proofErr w:type="spellEnd"/>
      <w:r>
        <w:t xml:space="preserve">, CIG e grupos de trabalho instalados são consideradas prestação de serviço público relevante e não remunerada. </w:t>
      </w:r>
    </w:p>
    <w:p w14:paraId="729F9C63" w14:textId="77777777" w:rsidR="0041626F" w:rsidRDefault="0025164E">
      <w:pPr>
        <w:ind w:left="10" w:right="47"/>
      </w:pPr>
      <w:r>
        <w:t xml:space="preserve">Art. 25. As empresas estatais, caso existam, podem adotar princípios e diretrizes de governança pública, risco e </w:t>
      </w:r>
      <w:r>
        <w:rPr>
          <w:sz w:val="22"/>
        </w:rPr>
        <w:t>compliance</w:t>
      </w:r>
      <w:r>
        <w:t xml:space="preserve"> estabelecidas nesta política, respeitadas suas atribuições legais e estatutárias. </w:t>
      </w:r>
    </w:p>
    <w:p w14:paraId="703F6877" w14:textId="164F86E3" w:rsidR="0041626F" w:rsidRDefault="0025164E" w:rsidP="002D256E">
      <w:pPr>
        <w:spacing w:after="165"/>
        <w:ind w:left="10" w:right="47"/>
      </w:pPr>
      <w:r>
        <w:t xml:space="preserve">Art. 26. Na consolidação da Política de Governança Pública, </w:t>
      </w:r>
      <w:r w:rsidR="002D256E">
        <w:t>R</w:t>
      </w:r>
      <w:r>
        <w:t xml:space="preserve">isco e </w:t>
      </w:r>
      <w:r>
        <w:rPr>
          <w:sz w:val="22"/>
        </w:rPr>
        <w:t>Compliance</w:t>
      </w:r>
      <w:r>
        <w:t xml:space="preserve">, e no cumprimento do parágrafo terceiro do artigo 50 da Lei complementar 101/2000 o poder utilizará os itens VI e VII definidos no artigo 2º deste decreto para avaliação, além de outras informações e indicadores que achar oportuno.  </w:t>
      </w:r>
    </w:p>
    <w:p w14:paraId="0F889F37" w14:textId="03F669FE" w:rsidR="0041626F" w:rsidRDefault="0025164E" w:rsidP="002D256E">
      <w:pPr>
        <w:spacing w:after="0" w:line="240" w:lineRule="auto"/>
        <w:ind w:left="11" w:right="45" w:hanging="11"/>
      </w:pPr>
      <w:r>
        <w:t xml:space="preserve">Art. 27. Para implementação da Política de Governança Pública, Risco e </w:t>
      </w:r>
      <w:r>
        <w:rPr>
          <w:sz w:val="22"/>
        </w:rPr>
        <w:t>Compliance</w:t>
      </w:r>
      <w:r>
        <w:t>, os órgãos e</w:t>
      </w:r>
      <w:r w:rsidR="00CE0F30">
        <w:t xml:space="preserve"> </w:t>
      </w:r>
      <w:r>
        <w:t xml:space="preserve">entidades do Poder podem buscar apoio, nos termos da lei, por intermédio de convênios ou outros instrumentos com órgãos e entidades, públicas ou privadas, em âmbito federal ou estadual, notadamente com Instituições de Pesquisa, Tribunais de Contas e outros. </w:t>
      </w:r>
    </w:p>
    <w:p w14:paraId="6236DA31" w14:textId="77777777" w:rsidR="002D256E" w:rsidRPr="002D256E" w:rsidRDefault="002D256E">
      <w:pPr>
        <w:ind w:left="10" w:right="47"/>
        <w:rPr>
          <w:sz w:val="2"/>
          <w:szCs w:val="2"/>
        </w:rPr>
      </w:pPr>
    </w:p>
    <w:p w14:paraId="0750C8C4" w14:textId="1F4CD93E" w:rsidR="0041626F" w:rsidRDefault="0025164E">
      <w:pPr>
        <w:ind w:left="10" w:right="47"/>
      </w:pPr>
      <w:r>
        <w:t xml:space="preserve">Art. 28. Este Decreto entra em vigor na data de sua publicação. </w:t>
      </w:r>
    </w:p>
    <w:p w14:paraId="4132BB21" w14:textId="75B70730" w:rsidR="0041626F" w:rsidRDefault="0025164E">
      <w:pPr>
        <w:spacing w:after="266"/>
        <w:ind w:left="10" w:right="46"/>
        <w:jc w:val="center"/>
      </w:pPr>
      <w:r>
        <w:rPr>
          <w:b/>
        </w:rPr>
        <w:t xml:space="preserve">Município-UF, </w:t>
      </w:r>
      <w:proofErr w:type="spellStart"/>
      <w:r>
        <w:rPr>
          <w:b/>
        </w:rPr>
        <w:t>xx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xx</w:t>
      </w:r>
      <w:proofErr w:type="spellEnd"/>
      <w:r>
        <w:rPr>
          <w:b/>
        </w:rPr>
        <w:t xml:space="preserve"> de 202</w:t>
      </w:r>
      <w:r w:rsidR="00CE0F30">
        <w:rPr>
          <w:b/>
        </w:rPr>
        <w:t>x</w:t>
      </w:r>
      <w:r>
        <w:rPr>
          <w:b/>
        </w:rPr>
        <w:t xml:space="preserve">. </w:t>
      </w:r>
    </w:p>
    <w:p w14:paraId="5241B61B" w14:textId="77777777" w:rsidR="0041626F" w:rsidRDefault="0025164E">
      <w:pPr>
        <w:pStyle w:val="Ttulo2"/>
        <w:spacing w:after="10"/>
        <w:ind w:right="43"/>
      </w:pPr>
      <w:r>
        <w:t xml:space="preserve">Nome do Prefeito </w:t>
      </w:r>
    </w:p>
    <w:p w14:paraId="3DF410D6" w14:textId="77777777" w:rsidR="0041626F" w:rsidRDefault="0025164E">
      <w:pPr>
        <w:spacing w:after="167" w:line="259" w:lineRule="auto"/>
        <w:ind w:left="15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736B237" w14:textId="77777777" w:rsidR="0041626F" w:rsidRDefault="0025164E">
      <w:pPr>
        <w:spacing w:after="0" w:line="259" w:lineRule="auto"/>
        <w:ind w:left="722" w:right="0" w:firstLine="0"/>
        <w:jc w:val="left"/>
      </w:pPr>
      <w:r>
        <w:rPr>
          <w:rFonts w:ascii="Arial" w:eastAsia="Arial" w:hAnsi="Arial" w:cs="Arial"/>
          <w:sz w:val="23"/>
        </w:rPr>
        <w:t xml:space="preserve"> </w:t>
      </w:r>
    </w:p>
    <w:sectPr w:rsidR="0041626F" w:rsidSect="00CE0F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930" w:bottom="2621" w:left="168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68230" w14:textId="77777777" w:rsidR="00C51085" w:rsidRDefault="00C51085">
      <w:pPr>
        <w:spacing w:after="0" w:line="240" w:lineRule="auto"/>
      </w:pPr>
      <w:r>
        <w:separator/>
      </w:r>
    </w:p>
  </w:endnote>
  <w:endnote w:type="continuationSeparator" w:id="0">
    <w:p w14:paraId="4877FE98" w14:textId="77777777" w:rsidR="00C51085" w:rsidRDefault="00C5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2940D" w14:textId="77777777" w:rsidR="0041626F" w:rsidRDefault="0025164E">
    <w:pPr>
      <w:spacing w:after="0" w:line="259" w:lineRule="auto"/>
      <w:ind w:left="-1688" w:right="1097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1F0AED3" wp14:editId="396FD874">
              <wp:simplePos x="0" y="0"/>
              <wp:positionH relativeFrom="page">
                <wp:posOffset>0</wp:posOffset>
              </wp:positionH>
              <wp:positionV relativeFrom="page">
                <wp:posOffset>9390317</wp:posOffset>
              </wp:positionV>
              <wp:extent cx="7560564" cy="1302066"/>
              <wp:effectExtent l="0" t="0" r="0" b="0"/>
              <wp:wrapSquare wrapText="bothSides"/>
              <wp:docPr id="16371" name="Group 163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302066"/>
                        <a:chOff x="0" y="0"/>
                        <a:chExt cx="7560564" cy="1302066"/>
                      </a:xfrm>
                    </wpg:grpSpPr>
                    <wps:wsp>
                      <wps:cNvPr id="16372" name="Shape 16372"/>
                      <wps:cNvSpPr/>
                      <wps:spPr>
                        <a:xfrm>
                          <a:off x="0" y="273113"/>
                          <a:ext cx="7560310" cy="10204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310" h="1020443">
                              <a:moveTo>
                                <a:pt x="7560310" y="0"/>
                              </a:moveTo>
                              <a:lnTo>
                                <a:pt x="7560310" y="54915"/>
                              </a:lnTo>
                              <a:lnTo>
                                <a:pt x="7451471" y="110376"/>
                              </a:lnTo>
                              <a:cubicBezTo>
                                <a:pt x="6330823" y="658546"/>
                                <a:pt x="4732020" y="880618"/>
                                <a:pt x="3482721" y="1015512"/>
                              </a:cubicBezTo>
                              <a:lnTo>
                                <a:pt x="3435858" y="1020443"/>
                              </a:lnTo>
                              <a:lnTo>
                                <a:pt x="0" y="1020443"/>
                              </a:lnTo>
                              <a:lnTo>
                                <a:pt x="0" y="844429"/>
                              </a:lnTo>
                              <a:lnTo>
                                <a:pt x="317424" y="816649"/>
                              </a:lnTo>
                              <a:cubicBezTo>
                                <a:pt x="905459" y="774624"/>
                                <a:pt x="1517777" y="765328"/>
                                <a:pt x="2147316" y="755790"/>
                              </a:cubicBezTo>
                              <a:cubicBezTo>
                                <a:pt x="3841496" y="730148"/>
                                <a:pt x="5658739" y="702615"/>
                                <a:pt x="7470648" y="35205"/>
                              </a:cubicBezTo>
                              <a:lnTo>
                                <a:pt x="75603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6347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73" name="Shape 16373"/>
                      <wps:cNvSpPr/>
                      <wps:spPr>
                        <a:xfrm>
                          <a:off x="4329811" y="477482"/>
                          <a:ext cx="3172206" cy="816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2206" h="816075">
                              <a:moveTo>
                                <a:pt x="3172206" y="0"/>
                              </a:moveTo>
                              <a:cubicBezTo>
                                <a:pt x="3102864" y="51029"/>
                                <a:pt x="3034538" y="99593"/>
                                <a:pt x="2966085" y="146012"/>
                              </a:cubicBezTo>
                              <a:cubicBezTo>
                                <a:pt x="2839212" y="230835"/>
                                <a:pt x="2708275" y="309829"/>
                                <a:pt x="2571750" y="382994"/>
                              </a:cubicBezTo>
                              <a:cubicBezTo>
                                <a:pt x="2272792" y="542823"/>
                                <a:pt x="1945640" y="673481"/>
                                <a:pt x="1566672" y="772105"/>
                              </a:cubicBezTo>
                              <a:lnTo>
                                <a:pt x="1380744" y="816075"/>
                              </a:lnTo>
                              <a:lnTo>
                                <a:pt x="0" y="816075"/>
                              </a:lnTo>
                              <a:lnTo>
                                <a:pt x="147828" y="796103"/>
                              </a:lnTo>
                              <a:cubicBezTo>
                                <a:pt x="1187958" y="649859"/>
                                <a:pt x="2313433" y="419341"/>
                                <a:pt x="31722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6347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74" name="Shape 16374"/>
                      <wps:cNvSpPr/>
                      <wps:spPr>
                        <a:xfrm>
                          <a:off x="6289040" y="569544"/>
                          <a:ext cx="1271270" cy="7240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1270" h="724013">
                              <a:moveTo>
                                <a:pt x="1271270" y="0"/>
                              </a:moveTo>
                              <a:lnTo>
                                <a:pt x="1271270" y="724013"/>
                              </a:lnTo>
                              <a:lnTo>
                                <a:pt x="0" y="724013"/>
                              </a:lnTo>
                              <a:lnTo>
                                <a:pt x="190627" y="640559"/>
                              </a:lnTo>
                              <a:cubicBezTo>
                                <a:pt x="338709" y="572250"/>
                                <a:pt x="486410" y="496863"/>
                                <a:pt x="634873" y="412648"/>
                              </a:cubicBezTo>
                              <a:cubicBezTo>
                                <a:pt x="770763" y="335496"/>
                                <a:pt x="907288" y="251270"/>
                                <a:pt x="1045210" y="158141"/>
                              </a:cubicBezTo>
                              <a:lnTo>
                                <a:pt x="12712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6347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75" name="Shape 16375"/>
                      <wps:cNvSpPr/>
                      <wps:spPr>
                        <a:xfrm>
                          <a:off x="7054868" y="1188783"/>
                          <a:ext cx="505696" cy="1132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5696" h="113283">
                              <a:moveTo>
                                <a:pt x="505696" y="0"/>
                              </a:moveTo>
                              <a:lnTo>
                                <a:pt x="505696" y="113283"/>
                              </a:lnTo>
                              <a:lnTo>
                                <a:pt x="0" y="113283"/>
                              </a:lnTo>
                              <a:lnTo>
                                <a:pt x="140529" y="85394"/>
                              </a:lnTo>
                              <a:cubicBezTo>
                                <a:pt x="253439" y="61185"/>
                                <a:pt x="366453" y="35099"/>
                                <a:pt x="479541" y="6982"/>
                              </a:cubicBezTo>
                              <a:lnTo>
                                <a:pt x="5056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6347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11" name="Shape 16711"/>
                      <wps:cNvSpPr/>
                      <wps:spPr>
                        <a:xfrm>
                          <a:off x="278130" y="0"/>
                          <a:ext cx="4667250" cy="875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7250" h="875664">
                              <a:moveTo>
                                <a:pt x="0" y="0"/>
                              </a:moveTo>
                              <a:lnTo>
                                <a:pt x="4667250" y="0"/>
                              </a:lnTo>
                              <a:lnTo>
                                <a:pt x="4667250" y="875664"/>
                              </a:lnTo>
                              <a:lnTo>
                                <a:pt x="0" y="8756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77" name="Rectangle 16377"/>
                      <wps:cNvSpPr/>
                      <wps:spPr>
                        <a:xfrm>
                          <a:off x="373380" y="77609"/>
                          <a:ext cx="235192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5164D6" w14:textId="77777777" w:rsidR="0041626F" w:rsidRDefault="0025164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Uni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378" name="Rectangle 16378"/>
                      <wps:cNvSpPr/>
                      <wps:spPr>
                        <a:xfrm>
                          <a:off x="550164" y="77609"/>
                          <a:ext cx="140913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578839" w14:textId="77777777" w:rsidR="0041626F" w:rsidRDefault="0025164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versidade de Brasília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379" name="Rectangle 16379"/>
                      <wps:cNvSpPr/>
                      <wps:spPr>
                        <a:xfrm>
                          <a:off x="1611122" y="77609"/>
                          <a:ext cx="51480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27C063" w14:textId="77777777" w:rsidR="0041626F" w:rsidRDefault="0025164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380" name="Rectangle 16380"/>
                      <wps:cNvSpPr/>
                      <wps:spPr>
                        <a:xfrm>
                          <a:off x="1649222" y="77609"/>
                          <a:ext cx="288017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EA6F68" w14:textId="77777777" w:rsidR="0041626F" w:rsidRDefault="0025164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UnB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381" name="Rectangle 16381"/>
                      <wps:cNvSpPr/>
                      <wps:spPr>
                        <a:xfrm>
                          <a:off x="1867154" y="77609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55A44C" w14:textId="77777777" w:rsidR="0041626F" w:rsidRDefault="0025164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382" name="Rectangle 16382"/>
                      <wps:cNvSpPr/>
                      <wps:spPr>
                        <a:xfrm>
                          <a:off x="373380" y="233057"/>
                          <a:ext cx="727445" cy="171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800F23" w14:textId="77777777" w:rsidR="0041626F" w:rsidRDefault="0025164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LabGOVER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383" name="Rectangle 16383"/>
                      <wps:cNvSpPr/>
                      <wps:spPr>
                        <a:xfrm>
                          <a:off x="920801" y="233057"/>
                          <a:ext cx="51480" cy="171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A60A7A" w14:textId="77777777" w:rsidR="0041626F" w:rsidRDefault="0025164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384" name="Rectangle 16384"/>
                      <wps:cNvSpPr/>
                      <wps:spPr>
                        <a:xfrm>
                          <a:off x="958901" y="233057"/>
                          <a:ext cx="38021" cy="171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13C947" w14:textId="77777777" w:rsidR="0041626F" w:rsidRDefault="0025164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385" name="Rectangle 16385"/>
                      <wps:cNvSpPr/>
                      <wps:spPr>
                        <a:xfrm>
                          <a:off x="987857" y="233057"/>
                          <a:ext cx="1707915" cy="171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07569A" w14:textId="77777777" w:rsidR="0041626F" w:rsidRDefault="0025164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Laboratório de Inovação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386" name="Rectangle 16386"/>
                      <wps:cNvSpPr/>
                      <wps:spPr>
                        <a:xfrm>
                          <a:off x="2274062" y="233057"/>
                          <a:ext cx="3301095" cy="171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2CD023" w14:textId="77777777" w:rsidR="0041626F" w:rsidRDefault="0025164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em Governança, Gestão de Risco, do Controle 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387" name="Rectangle 16387"/>
                      <wps:cNvSpPr/>
                      <wps:spPr>
                        <a:xfrm>
                          <a:off x="4758817" y="233057"/>
                          <a:ext cx="38021" cy="171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D8AC54" w14:textId="77777777" w:rsidR="0041626F" w:rsidRDefault="0025164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388" name="Rectangle 16388"/>
                      <wps:cNvSpPr/>
                      <wps:spPr>
                        <a:xfrm>
                          <a:off x="373380" y="388505"/>
                          <a:ext cx="207601" cy="171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2D3B15" w14:textId="77777777" w:rsidR="0041626F" w:rsidRDefault="0025164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da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389" name="Rectangle 16389"/>
                      <wps:cNvSpPr/>
                      <wps:spPr>
                        <a:xfrm>
                          <a:off x="530352" y="388505"/>
                          <a:ext cx="97408" cy="171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B3E128" w14:textId="77777777" w:rsidR="0041626F" w:rsidRDefault="0025164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390" name="Rectangle 16390"/>
                      <wps:cNvSpPr/>
                      <wps:spPr>
                        <a:xfrm>
                          <a:off x="603504" y="388505"/>
                          <a:ext cx="1700177" cy="171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39B0BB" w14:textId="77777777" w:rsidR="0041626F" w:rsidRDefault="0025164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uditoria no Setor Público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391" name="Rectangle 16391"/>
                      <wps:cNvSpPr/>
                      <wps:spPr>
                        <a:xfrm>
                          <a:off x="1882394" y="388505"/>
                          <a:ext cx="38021" cy="171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B09C19" w14:textId="77777777" w:rsidR="0041626F" w:rsidRDefault="0025164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392" name="Rectangle 16392"/>
                      <wps:cNvSpPr/>
                      <wps:spPr>
                        <a:xfrm>
                          <a:off x="373380" y="542429"/>
                          <a:ext cx="653927" cy="171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2248F7" w14:textId="77777777" w:rsidR="0041626F" w:rsidRDefault="0025164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Prédio da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393" name="Rectangle 16393"/>
                      <wps:cNvSpPr/>
                      <wps:spPr>
                        <a:xfrm>
                          <a:off x="865937" y="542429"/>
                          <a:ext cx="38021" cy="171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A15B70" w14:textId="77777777" w:rsidR="0041626F" w:rsidRDefault="0025164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394" name="Rectangle 16394"/>
                      <wps:cNvSpPr/>
                      <wps:spPr>
                        <a:xfrm>
                          <a:off x="894893" y="542429"/>
                          <a:ext cx="345553" cy="171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D3909B" w14:textId="77777777" w:rsidR="0041626F" w:rsidRDefault="0025164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FACE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395" name="Rectangle 16395"/>
                      <wps:cNvSpPr/>
                      <wps:spPr>
                        <a:xfrm>
                          <a:off x="1155497" y="542429"/>
                          <a:ext cx="1587291" cy="171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979738" w14:textId="77777777" w:rsidR="0041626F" w:rsidRDefault="0025164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, Campus Darcy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Ribeiro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396" name="Rectangle 16396"/>
                      <wps:cNvSpPr/>
                      <wps:spPr>
                        <a:xfrm>
                          <a:off x="2350643" y="542429"/>
                          <a:ext cx="51480" cy="171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3280C0" w14:textId="77777777" w:rsidR="0041626F" w:rsidRDefault="0025164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397" name="Rectangle 16397"/>
                      <wps:cNvSpPr/>
                      <wps:spPr>
                        <a:xfrm>
                          <a:off x="2388743" y="542429"/>
                          <a:ext cx="718697" cy="171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D819FF" w14:textId="77777777" w:rsidR="0041626F" w:rsidRDefault="0025164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Asa Norte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398" name="Rectangle 16398"/>
                      <wps:cNvSpPr/>
                      <wps:spPr>
                        <a:xfrm>
                          <a:off x="2929763" y="542429"/>
                          <a:ext cx="38021" cy="171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CA785E" w14:textId="77777777" w:rsidR="0041626F" w:rsidRDefault="0025164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399" name="Rectangle 16399"/>
                      <wps:cNvSpPr/>
                      <wps:spPr>
                        <a:xfrm>
                          <a:off x="373380" y="698182"/>
                          <a:ext cx="493936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0823EC" w14:textId="77777777" w:rsidR="0041626F" w:rsidRDefault="0025164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Brasília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400" name="Rectangle 16400"/>
                      <wps:cNvSpPr/>
                      <wps:spPr>
                        <a:xfrm>
                          <a:off x="745236" y="698182"/>
                          <a:ext cx="51480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3081E1" w14:textId="77777777" w:rsidR="0041626F" w:rsidRDefault="0025164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401" name="Rectangle 16401"/>
                      <wps:cNvSpPr/>
                      <wps:spPr>
                        <a:xfrm>
                          <a:off x="783641" y="698182"/>
                          <a:ext cx="517825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D3B13A" w14:textId="77777777" w:rsidR="0041626F" w:rsidRDefault="0025164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DF CEP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402" name="Rectangle 16402"/>
                      <wps:cNvSpPr/>
                      <wps:spPr>
                        <a:xfrm>
                          <a:off x="1173785" y="698182"/>
                          <a:ext cx="468869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8F9D998" w14:textId="77777777" w:rsidR="0041626F" w:rsidRDefault="0025164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70.910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403" name="Rectangle 16403"/>
                      <wps:cNvSpPr/>
                      <wps:spPr>
                        <a:xfrm>
                          <a:off x="1527302" y="698182"/>
                          <a:ext cx="51480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9DC4C6" w14:textId="77777777" w:rsidR="0041626F" w:rsidRDefault="0025164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404" name="Rectangle 16404"/>
                      <wps:cNvSpPr/>
                      <wps:spPr>
                        <a:xfrm>
                          <a:off x="1565402" y="698182"/>
                          <a:ext cx="257399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223FE46" w14:textId="77777777" w:rsidR="0041626F" w:rsidRDefault="0025164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900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405" name="Rectangle 16405"/>
                      <wps:cNvSpPr/>
                      <wps:spPr>
                        <a:xfrm>
                          <a:off x="1760474" y="698182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C35A18" w14:textId="77777777" w:rsidR="0041626F" w:rsidRDefault="0025164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371" style="width:595.32pt;height:102.525pt;position:absolute;mso-position-horizontal-relative:page;mso-position-horizontal:absolute;margin-left:0pt;mso-position-vertical-relative:page;margin-top:739.395pt;" coordsize="75605,13020">
              <v:shape id="Shape 16372" style="position:absolute;width:75603;height:10204;left:0;top:2731;" coordsize="7560310,1020443" path="m7560310,0l7560310,54915l7451471,110376c6330823,658546,4732020,880618,3482721,1015512l3435858,1020443l0,1020443l0,844429l317424,816649c905459,774624,1517777,765328,2147316,755790c3841496,730148,5658739,702615,7470648,35205l7560310,0x">
                <v:stroke weight="0pt" endcap="flat" joinstyle="miter" miterlimit="10" on="false" color="#000000" opacity="0"/>
                <v:fill on="true" color="#063472"/>
              </v:shape>
              <v:shape id="Shape 16373" style="position:absolute;width:31722;height:8160;left:43298;top:4774;" coordsize="3172206,816075" path="m3172206,0c3102864,51029,3034538,99593,2966085,146012c2839212,230835,2708275,309829,2571750,382994c2272792,542823,1945640,673481,1566672,772105l1380744,816075l0,816075l147828,796103c1187958,649859,2313433,419341,3172206,0x">
                <v:stroke weight="0pt" endcap="flat" joinstyle="miter" miterlimit="10" on="false" color="#000000" opacity="0"/>
                <v:fill on="true" color="#063472"/>
              </v:shape>
              <v:shape id="Shape 16374" style="position:absolute;width:12712;height:7240;left:62890;top:5695;" coordsize="1271270,724013" path="m1271270,0l1271270,724013l0,724013l190627,640559c338709,572250,486410,496863,634873,412648c770763,335496,907288,251270,1045210,158141l1271270,0x">
                <v:stroke weight="0pt" endcap="flat" joinstyle="miter" miterlimit="10" on="false" color="#000000" opacity="0"/>
                <v:fill on="true" color="#063472"/>
              </v:shape>
              <v:shape id="Shape 16375" style="position:absolute;width:5056;height:1132;left:70548;top:11887;" coordsize="505696,113283" path="m505696,0l505696,113283l0,113283l140529,85394c253439,61185,366453,35099,479541,6982l505696,0x">
                <v:stroke weight="0pt" endcap="flat" joinstyle="miter" miterlimit="10" on="false" color="#000000" opacity="0"/>
                <v:fill on="true" color="#063472"/>
              </v:shape>
              <v:shape id="Shape 16712" style="position:absolute;width:46672;height:8756;left:2781;top:0;" coordsize="4667250,875664" path="m0,0l4667250,0l4667250,875664l0,875664l0,0">
                <v:stroke weight="0pt" endcap="flat" joinstyle="miter" miterlimit="10" on="false" color="#000000" opacity="0"/>
                <v:fill on="true" color="#ffffff"/>
              </v:shape>
              <v:rect id="Rectangle 16377" style="position:absolute;width:2351;height:1713;left:3733;top:77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0"/>
                        </w:rPr>
                        <w:t xml:space="preserve">Uni</w:t>
                      </w:r>
                    </w:p>
                  </w:txbxContent>
                </v:textbox>
              </v:rect>
              <v:rect id="Rectangle 16378" style="position:absolute;width:14091;height:1713;left:5501;top:77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0"/>
                        </w:rPr>
                        <w:t xml:space="preserve">versidade de Brasília</w:t>
                      </w:r>
                    </w:p>
                  </w:txbxContent>
                </v:textbox>
              </v:rect>
              <v:rect id="Rectangle 16379" style="position:absolute;width:514;height:1713;left:16111;top:77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0"/>
                        </w:rPr>
                        <w:t xml:space="preserve">-</w:t>
                      </w:r>
                    </w:p>
                  </w:txbxContent>
                </v:textbox>
              </v:rect>
              <v:rect id="Rectangle 16380" style="position:absolute;width:2880;height:1713;left:16492;top:77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0"/>
                        </w:rPr>
                        <w:t xml:space="preserve">UnB</w:t>
                      </w:r>
                    </w:p>
                  </w:txbxContent>
                </v:textbox>
              </v:rect>
              <v:rect id="Rectangle 16381" style="position:absolute;width:380;height:1713;left:18671;top:77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6382" style="position:absolute;width:7274;height:1713;left:3733;top:233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0"/>
                        </w:rPr>
                        <w:t xml:space="preserve">LabGOVER</w:t>
                      </w:r>
                    </w:p>
                  </w:txbxContent>
                </v:textbox>
              </v:rect>
              <v:rect id="Rectangle 16383" style="position:absolute;width:514;height:1713;left:9208;top:233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0"/>
                        </w:rPr>
                        <w:t xml:space="preserve">-</w:t>
                      </w:r>
                    </w:p>
                  </w:txbxContent>
                </v:textbox>
              </v:rect>
              <v:rect id="Rectangle 16384" style="position:absolute;width:380;height:1713;left:9589;top:233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6385" style="position:absolute;width:17079;height:1713;left:9878;top:233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0"/>
                        </w:rPr>
                        <w:t xml:space="preserve">Laboratório de Inovação </w:t>
                      </w:r>
                    </w:p>
                  </w:txbxContent>
                </v:textbox>
              </v:rect>
              <v:rect id="Rectangle 16386" style="position:absolute;width:33010;height:1713;left:22740;top:233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0"/>
                        </w:rPr>
                        <w:t xml:space="preserve">em Governança, Gestão de Risco, do Controle e </w:t>
                      </w:r>
                    </w:p>
                  </w:txbxContent>
                </v:textbox>
              </v:rect>
              <v:rect id="Rectangle 16387" style="position:absolute;width:380;height:1713;left:47588;top:233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6388" style="position:absolute;width:2076;height:1713;left:3733;top:388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0"/>
                        </w:rPr>
                        <w:t xml:space="preserve">da </w:t>
                      </w:r>
                    </w:p>
                  </w:txbxContent>
                </v:textbox>
              </v:rect>
              <v:rect id="Rectangle 16389" style="position:absolute;width:974;height:1713;left:5303;top:388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0"/>
                        </w:rPr>
                        <w:t xml:space="preserve">A</w:t>
                      </w:r>
                    </w:p>
                  </w:txbxContent>
                </v:textbox>
              </v:rect>
              <v:rect id="Rectangle 16390" style="position:absolute;width:17001;height:1713;left:6035;top:388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0"/>
                        </w:rPr>
                        <w:t xml:space="preserve">uditoria no Setor Público</w:t>
                      </w:r>
                    </w:p>
                  </w:txbxContent>
                </v:textbox>
              </v:rect>
              <v:rect id="Rectangle 16391" style="position:absolute;width:380;height:1713;left:18823;top:388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6392" style="position:absolute;width:6539;height:1713;left:3733;top:542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0"/>
                        </w:rPr>
                        <w:t xml:space="preserve">Prédio da</w:t>
                      </w:r>
                    </w:p>
                  </w:txbxContent>
                </v:textbox>
              </v:rect>
              <v:rect id="Rectangle 16393" style="position:absolute;width:380;height:1713;left:8659;top:542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6394" style="position:absolute;width:3455;height:1713;left:8948;top:542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0"/>
                        </w:rPr>
                        <w:t xml:space="preserve">FACE</w:t>
                      </w:r>
                    </w:p>
                  </w:txbxContent>
                </v:textbox>
              </v:rect>
              <v:rect id="Rectangle 16395" style="position:absolute;width:15872;height:1713;left:11554;top:542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0"/>
                        </w:rPr>
                        <w:t xml:space="preserve">, Campus Darcy Ribeiro</w:t>
                      </w:r>
                    </w:p>
                  </w:txbxContent>
                </v:textbox>
              </v:rect>
              <v:rect id="Rectangle 16396" style="position:absolute;width:514;height:1713;left:23506;top:542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0"/>
                        </w:rPr>
                        <w:t xml:space="preserve">-</w:t>
                      </w:r>
                    </w:p>
                  </w:txbxContent>
                </v:textbox>
              </v:rect>
              <v:rect id="Rectangle 16397" style="position:absolute;width:7186;height:1713;left:23887;top:542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0"/>
                        </w:rPr>
                        <w:t xml:space="preserve">Asa Norte </w:t>
                      </w:r>
                    </w:p>
                  </w:txbxContent>
                </v:textbox>
              </v:rect>
              <v:rect id="Rectangle 16398" style="position:absolute;width:380;height:1713;left:29297;top:542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6399" style="position:absolute;width:4939;height:1713;left:3733;top:698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0"/>
                        </w:rPr>
                        <w:t xml:space="preserve">Brasília</w:t>
                      </w:r>
                    </w:p>
                  </w:txbxContent>
                </v:textbox>
              </v:rect>
              <v:rect id="Rectangle 16400" style="position:absolute;width:514;height:1713;left:7452;top:698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0"/>
                        </w:rPr>
                        <w:t xml:space="preserve">-</w:t>
                      </w:r>
                    </w:p>
                  </w:txbxContent>
                </v:textbox>
              </v:rect>
              <v:rect id="Rectangle 16401" style="position:absolute;width:5178;height:1713;left:7836;top:698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0"/>
                        </w:rPr>
                        <w:t xml:space="preserve">DF CEP </w:t>
                      </w:r>
                    </w:p>
                  </w:txbxContent>
                </v:textbox>
              </v:rect>
              <v:rect id="Rectangle 16402" style="position:absolute;width:4688;height:1713;left:11737;top:698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0"/>
                        </w:rPr>
                        <w:t xml:space="preserve">70.910</w:t>
                      </w:r>
                    </w:p>
                  </w:txbxContent>
                </v:textbox>
              </v:rect>
              <v:rect id="Rectangle 16403" style="position:absolute;width:514;height:1713;left:15273;top:698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0"/>
                        </w:rPr>
                        <w:t xml:space="preserve">-</w:t>
                      </w:r>
                    </w:p>
                  </w:txbxContent>
                </v:textbox>
              </v:rect>
              <v:rect id="Rectangle 16404" style="position:absolute;width:2573;height:1713;left:15654;top:698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0"/>
                        </w:rPr>
                        <w:t xml:space="preserve">900</w:t>
                      </w:r>
                    </w:p>
                  </w:txbxContent>
                </v:textbox>
              </v:rect>
              <v:rect id="Rectangle 16405" style="position:absolute;width:380;height:1713;left:17604;top:698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6E391" w14:textId="04173BBC" w:rsidR="0041626F" w:rsidRDefault="0041626F">
    <w:pPr>
      <w:spacing w:after="0" w:line="259" w:lineRule="auto"/>
      <w:ind w:left="-1688" w:right="10976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81925" w14:textId="77777777" w:rsidR="0041626F" w:rsidRDefault="0025164E">
    <w:pPr>
      <w:spacing w:after="0" w:line="259" w:lineRule="auto"/>
      <w:ind w:left="-1688" w:right="1097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BDC3AA2" wp14:editId="1AC20BF5">
              <wp:simplePos x="0" y="0"/>
              <wp:positionH relativeFrom="page">
                <wp:posOffset>0</wp:posOffset>
              </wp:positionH>
              <wp:positionV relativeFrom="page">
                <wp:posOffset>9390317</wp:posOffset>
              </wp:positionV>
              <wp:extent cx="7560564" cy="1302066"/>
              <wp:effectExtent l="0" t="0" r="0" b="0"/>
              <wp:wrapSquare wrapText="bothSides"/>
              <wp:docPr id="16271" name="Group 162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302066"/>
                        <a:chOff x="0" y="0"/>
                        <a:chExt cx="7560564" cy="1302066"/>
                      </a:xfrm>
                    </wpg:grpSpPr>
                    <wps:wsp>
                      <wps:cNvPr id="16272" name="Shape 16272"/>
                      <wps:cNvSpPr/>
                      <wps:spPr>
                        <a:xfrm>
                          <a:off x="0" y="273113"/>
                          <a:ext cx="7560310" cy="10204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310" h="1020443">
                              <a:moveTo>
                                <a:pt x="7560310" y="0"/>
                              </a:moveTo>
                              <a:lnTo>
                                <a:pt x="7560310" y="54915"/>
                              </a:lnTo>
                              <a:lnTo>
                                <a:pt x="7451471" y="110376"/>
                              </a:lnTo>
                              <a:cubicBezTo>
                                <a:pt x="6330823" y="658546"/>
                                <a:pt x="4732020" y="880618"/>
                                <a:pt x="3482721" y="1015512"/>
                              </a:cubicBezTo>
                              <a:lnTo>
                                <a:pt x="3435858" y="1020443"/>
                              </a:lnTo>
                              <a:lnTo>
                                <a:pt x="0" y="1020443"/>
                              </a:lnTo>
                              <a:lnTo>
                                <a:pt x="0" y="844429"/>
                              </a:lnTo>
                              <a:lnTo>
                                <a:pt x="317424" y="816649"/>
                              </a:lnTo>
                              <a:cubicBezTo>
                                <a:pt x="905459" y="774624"/>
                                <a:pt x="1517777" y="765328"/>
                                <a:pt x="2147316" y="755790"/>
                              </a:cubicBezTo>
                              <a:cubicBezTo>
                                <a:pt x="3841496" y="730148"/>
                                <a:pt x="5658739" y="702615"/>
                                <a:pt x="7470648" y="35205"/>
                              </a:cubicBezTo>
                              <a:lnTo>
                                <a:pt x="75603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6347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73" name="Shape 16273"/>
                      <wps:cNvSpPr/>
                      <wps:spPr>
                        <a:xfrm>
                          <a:off x="4329811" y="477482"/>
                          <a:ext cx="3172206" cy="816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2206" h="816075">
                              <a:moveTo>
                                <a:pt x="3172206" y="0"/>
                              </a:moveTo>
                              <a:cubicBezTo>
                                <a:pt x="3102864" y="51029"/>
                                <a:pt x="3034538" y="99593"/>
                                <a:pt x="2966085" y="146012"/>
                              </a:cubicBezTo>
                              <a:cubicBezTo>
                                <a:pt x="2839212" y="230835"/>
                                <a:pt x="2708275" y="309829"/>
                                <a:pt x="2571750" y="382994"/>
                              </a:cubicBezTo>
                              <a:cubicBezTo>
                                <a:pt x="2272792" y="542823"/>
                                <a:pt x="1945640" y="673481"/>
                                <a:pt x="1566672" y="772105"/>
                              </a:cubicBezTo>
                              <a:lnTo>
                                <a:pt x="1380744" y="816075"/>
                              </a:lnTo>
                              <a:lnTo>
                                <a:pt x="0" y="816075"/>
                              </a:lnTo>
                              <a:lnTo>
                                <a:pt x="147828" y="796103"/>
                              </a:lnTo>
                              <a:cubicBezTo>
                                <a:pt x="1187958" y="649859"/>
                                <a:pt x="2313433" y="419341"/>
                                <a:pt x="31722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6347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74" name="Shape 16274"/>
                      <wps:cNvSpPr/>
                      <wps:spPr>
                        <a:xfrm>
                          <a:off x="6289040" y="569544"/>
                          <a:ext cx="1271270" cy="7240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1270" h="724013">
                              <a:moveTo>
                                <a:pt x="1271270" y="0"/>
                              </a:moveTo>
                              <a:lnTo>
                                <a:pt x="1271270" y="724013"/>
                              </a:lnTo>
                              <a:lnTo>
                                <a:pt x="0" y="724013"/>
                              </a:lnTo>
                              <a:lnTo>
                                <a:pt x="190627" y="640559"/>
                              </a:lnTo>
                              <a:cubicBezTo>
                                <a:pt x="338709" y="572250"/>
                                <a:pt x="486410" y="496863"/>
                                <a:pt x="634873" y="412648"/>
                              </a:cubicBezTo>
                              <a:cubicBezTo>
                                <a:pt x="770763" y="335496"/>
                                <a:pt x="907288" y="251270"/>
                                <a:pt x="1045210" y="158141"/>
                              </a:cubicBezTo>
                              <a:lnTo>
                                <a:pt x="12712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6347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75" name="Shape 16275"/>
                      <wps:cNvSpPr/>
                      <wps:spPr>
                        <a:xfrm>
                          <a:off x="7054868" y="1188783"/>
                          <a:ext cx="505696" cy="1132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5696" h="113283">
                              <a:moveTo>
                                <a:pt x="505696" y="0"/>
                              </a:moveTo>
                              <a:lnTo>
                                <a:pt x="505696" y="113283"/>
                              </a:lnTo>
                              <a:lnTo>
                                <a:pt x="0" y="113283"/>
                              </a:lnTo>
                              <a:lnTo>
                                <a:pt x="140529" y="85394"/>
                              </a:lnTo>
                              <a:cubicBezTo>
                                <a:pt x="253439" y="61185"/>
                                <a:pt x="366453" y="35099"/>
                                <a:pt x="479541" y="6982"/>
                              </a:cubicBezTo>
                              <a:lnTo>
                                <a:pt x="5056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6347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07" name="Shape 16707"/>
                      <wps:cNvSpPr/>
                      <wps:spPr>
                        <a:xfrm>
                          <a:off x="278130" y="0"/>
                          <a:ext cx="4667250" cy="875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7250" h="875664">
                              <a:moveTo>
                                <a:pt x="0" y="0"/>
                              </a:moveTo>
                              <a:lnTo>
                                <a:pt x="4667250" y="0"/>
                              </a:lnTo>
                              <a:lnTo>
                                <a:pt x="4667250" y="875664"/>
                              </a:lnTo>
                              <a:lnTo>
                                <a:pt x="0" y="8756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77" name="Rectangle 16277"/>
                      <wps:cNvSpPr/>
                      <wps:spPr>
                        <a:xfrm>
                          <a:off x="373380" y="77609"/>
                          <a:ext cx="235192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143182" w14:textId="77777777" w:rsidR="0041626F" w:rsidRDefault="0025164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Uni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278" name="Rectangle 16278"/>
                      <wps:cNvSpPr/>
                      <wps:spPr>
                        <a:xfrm>
                          <a:off x="550164" y="77609"/>
                          <a:ext cx="140913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B5A970" w14:textId="77777777" w:rsidR="0041626F" w:rsidRDefault="0025164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versidade de Brasília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279" name="Rectangle 16279"/>
                      <wps:cNvSpPr/>
                      <wps:spPr>
                        <a:xfrm>
                          <a:off x="1611122" y="77609"/>
                          <a:ext cx="51480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23AE89" w14:textId="77777777" w:rsidR="0041626F" w:rsidRDefault="0025164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280" name="Rectangle 16280"/>
                      <wps:cNvSpPr/>
                      <wps:spPr>
                        <a:xfrm>
                          <a:off x="1649222" y="77609"/>
                          <a:ext cx="288017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7817A3" w14:textId="77777777" w:rsidR="0041626F" w:rsidRDefault="0025164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UnB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281" name="Rectangle 16281"/>
                      <wps:cNvSpPr/>
                      <wps:spPr>
                        <a:xfrm>
                          <a:off x="1867154" y="77609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529F58" w14:textId="77777777" w:rsidR="0041626F" w:rsidRDefault="0025164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282" name="Rectangle 16282"/>
                      <wps:cNvSpPr/>
                      <wps:spPr>
                        <a:xfrm>
                          <a:off x="373380" y="233057"/>
                          <a:ext cx="727445" cy="171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366A06" w14:textId="77777777" w:rsidR="0041626F" w:rsidRDefault="0025164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LabGOVER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283" name="Rectangle 16283"/>
                      <wps:cNvSpPr/>
                      <wps:spPr>
                        <a:xfrm>
                          <a:off x="920801" y="233057"/>
                          <a:ext cx="51480" cy="171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09BF37" w14:textId="77777777" w:rsidR="0041626F" w:rsidRDefault="0025164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284" name="Rectangle 16284"/>
                      <wps:cNvSpPr/>
                      <wps:spPr>
                        <a:xfrm>
                          <a:off x="958901" y="233057"/>
                          <a:ext cx="38021" cy="171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A6A1CAA" w14:textId="77777777" w:rsidR="0041626F" w:rsidRDefault="0025164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285" name="Rectangle 16285"/>
                      <wps:cNvSpPr/>
                      <wps:spPr>
                        <a:xfrm>
                          <a:off x="987857" y="233057"/>
                          <a:ext cx="1707915" cy="171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6E9EF4" w14:textId="77777777" w:rsidR="0041626F" w:rsidRDefault="0025164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Laboratório de Inovação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286" name="Rectangle 16286"/>
                      <wps:cNvSpPr/>
                      <wps:spPr>
                        <a:xfrm>
                          <a:off x="2274062" y="233057"/>
                          <a:ext cx="3301095" cy="171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9DC8F3" w14:textId="77777777" w:rsidR="0041626F" w:rsidRDefault="0025164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em Governança, Gestão de Risco, do Controle 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287" name="Rectangle 16287"/>
                      <wps:cNvSpPr/>
                      <wps:spPr>
                        <a:xfrm>
                          <a:off x="4758817" y="233057"/>
                          <a:ext cx="38021" cy="171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63CB1C" w14:textId="77777777" w:rsidR="0041626F" w:rsidRDefault="0025164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288" name="Rectangle 16288"/>
                      <wps:cNvSpPr/>
                      <wps:spPr>
                        <a:xfrm>
                          <a:off x="373380" y="388505"/>
                          <a:ext cx="207601" cy="171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7443F8" w14:textId="77777777" w:rsidR="0041626F" w:rsidRDefault="0025164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da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289" name="Rectangle 16289"/>
                      <wps:cNvSpPr/>
                      <wps:spPr>
                        <a:xfrm>
                          <a:off x="530352" y="388505"/>
                          <a:ext cx="97408" cy="171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49882B" w14:textId="77777777" w:rsidR="0041626F" w:rsidRDefault="0025164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290" name="Rectangle 16290"/>
                      <wps:cNvSpPr/>
                      <wps:spPr>
                        <a:xfrm>
                          <a:off x="603504" y="388505"/>
                          <a:ext cx="1700177" cy="171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EFD34A" w14:textId="77777777" w:rsidR="0041626F" w:rsidRDefault="0025164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uditoria no Setor Público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291" name="Rectangle 16291"/>
                      <wps:cNvSpPr/>
                      <wps:spPr>
                        <a:xfrm>
                          <a:off x="1882394" y="388505"/>
                          <a:ext cx="38021" cy="171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F27ED3" w14:textId="77777777" w:rsidR="0041626F" w:rsidRDefault="0025164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292" name="Rectangle 16292"/>
                      <wps:cNvSpPr/>
                      <wps:spPr>
                        <a:xfrm>
                          <a:off x="373380" y="542429"/>
                          <a:ext cx="653927" cy="171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E75773" w14:textId="77777777" w:rsidR="0041626F" w:rsidRDefault="0025164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Prédio da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293" name="Rectangle 16293"/>
                      <wps:cNvSpPr/>
                      <wps:spPr>
                        <a:xfrm>
                          <a:off x="865937" y="542429"/>
                          <a:ext cx="38021" cy="171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8A3504" w14:textId="77777777" w:rsidR="0041626F" w:rsidRDefault="0025164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294" name="Rectangle 16294"/>
                      <wps:cNvSpPr/>
                      <wps:spPr>
                        <a:xfrm>
                          <a:off x="894893" y="542429"/>
                          <a:ext cx="345553" cy="171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09B56F" w14:textId="77777777" w:rsidR="0041626F" w:rsidRDefault="0025164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FACE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295" name="Rectangle 16295"/>
                      <wps:cNvSpPr/>
                      <wps:spPr>
                        <a:xfrm>
                          <a:off x="1155497" y="542429"/>
                          <a:ext cx="1587291" cy="171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A7E379" w14:textId="77777777" w:rsidR="0041626F" w:rsidRDefault="0025164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, Campus Darcy Ribeiro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296" name="Rectangle 16296"/>
                      <wps:cNvSpPr/>
                      <wps:spPr>
                        <a:xfrm>
                          <a:off x="2350643" y="542429"/>
                          <a:ext cx="51480" cy="171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CC1125" w14:textId="77777777" w:rsidR="0041626F" w:rsidRDefault="0025164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297" name="Rectangle 16297"/>
                      <wps:cNvSpPr/>
                      <wps:spPr>
                        <a:xfrm>
                          <a:off x="2388743" y="542429"/>
                          <a:ext cx="718697" cy="171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48B450" w14:textId="77777777" w:rsidR="0041626F" w:rsidRDefault="0025164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Asa Norte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298" name="Rectangle 16298"/>
                      <wps:cNvSpPr/>
                      <wps:spPr>
                        <a:xfrm>
                          <a:off x="2929763" y="542429"/>
                          <a:ext cx="38021" cy="171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0F404B" w14:textId="77777777" w:rsidR="0041626F" w:rsidRDefault="0025164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299" name="Rectangle 16299"/>
                      <wps:cNvSpPr/>
                      <wps:spPr>
                        <a:xfrm>
                          <a:off x="373380" y="698182"/>
                          <a:ext cx="493936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B4FC38" w14:textId="77777777" w:rsidR="0041626F" w:rsidRDefault="0025164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Brasília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300" name="Rectangle 16300"/>
                      <wps:cNvSpPr/>
                      <wps:spPr>
                        <a:xfrm>
                          <a:off x="745236" y="698182"/>
                          <a:ext cx="51480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CD27D1" w14:textId="77777777" w:rsidR="0041626F" w:rsidRDefault="0025164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301" name="Rectangle 16301"/>
                      <wps:cNvSpPr/>
                      <wps:spPr>
                        <a:xfrm>
                          <a:off x="783641" y="698182"/>
                          <a:ext cx="517825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A1E3F4" w14:textId="77777777" w:rsidR="0041626F" w:rsidRDefault="0025164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DF CEP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302" name="Rectangle 16302"/>
                      <wps:cNvSpPr/>
                      <wps:spPr>
                        <a:xfrm>
                          <a:off x="1173785" y="698182"/>
                          <a:ext cx="468869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5DFC61" w14:textId="77777777" w:rsidR="0041626F" w:rsidRDefault="0025164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70.910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303" name="Rectangle 16303"/>
                      <wps:cNvSpPr/>
                      <wps:spPr>
                        <a:xfrm>
                          <a:off x="1527302" y="698182"/>
                          <a:ext cx="51480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389EB4" w14:textId="77777777" w:rsidR="0041626F" w:rsidRDefault="0025164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304" name="Rectangle 16304"/>
                      <wps:cNvSpPr/>
                      <wps:spPr>
                        <a:xfrm>
                          <a:off x="1565402" y="698182"/>
                          <a:ext cx="257399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03AD2B" w14:textId="77777777" w:rsidR="0041626F" w:rsidRDefault="0025164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900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305" name="Rectangle 16305"/>
                      <wps:cNvSpPr/>
                      <wps:spPr>
                        <a:xfrm>
                          <a:off x="1760474" y="698182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DBB4AB" w14:textId="77777777" w:rsidR="0041626F" w:rsidRDefault="0025164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271" style="width:595.32pt;height:102.525pt;position:absolute;mso-position-horizontal-relative:page;mso-position-horizontal:absolute;margin-left:0pt;mso-position-vertical-relative:page;margin-top:739.395pt;" coordsize="75605,13020">
              <v:shape id="Shape 16272" style="position:absolute;width:75603;height:10204;left:0;top:2731;" coordsize="7560310,1020443" path="m7560310,0l7560310,54915l7451471,110376c6330823,658546,4732020,880618,3482721,1015512l3435858,1020443l0,1020443l0,844429l317424,816649c905459,774624,1517777,765328,2147316,755790c3841496,730148,5658739,702615,7470648,35205l7560310,0x">
                <v:stroke weight="0pt" endcap="flat" joinstyle="miter" miterlimit="10" on="false" color="#000000" opacity="0"/>
                <v:fill on="true" color="#063472"/>
              </v:shape>
              <v:shape id="Shape 16273" style="position:absolute;width:31722;height:8160;left:43298;top:4774;" coordsize="3172206,816075" path="m3172206,0c3102864,51029,3034538,99593,2966085,146012c2839212,230835,2708275,309829,2571750,382994c2272792,542823,1945640,673481,1566672,772105l1380744,816075l0,816075l147828,796103c1187958,649859,2313433,419341,3172206,0x">
                <v:stroke weight="0pt" endcap="flat" joinstyle="miter" miterlimit="10" on="false" color="#000000" opacity="0"/>
                <v:fill on="true" color="#063472"/>
              </v:shape>
              <v:shape id="Shape 16274" style="position:absolute;width:12712;height:7240;left:62890;top:5695;" coordsize="1271270,724013" path="m1271270,0l1271270,724013l0,724013l190627,640559c338709,572250,486410,496863,634873,412648c770763,335496,907288,251270,1045210,158141l1271270,0x">
                <v:stroke weight="0pt" endcap="flat" joinstyle="miter" miterlimit="10" on="false" color="#000000" opacity="0"/>
                <v:fill on="true" color="#063472"/>
              </v:shape>
              <v:shape id="Shape 16275" style="position:absolute;width:5056;height:1132;left:70548;top:11887;" coordsize="505696,113283" path="m505696,0l505696,113283l0,113283l140529,85394c253439,61185,366453,35099,479541,6982l505696,0x">
                <v:stroke weight="0pt" endcap="flat" joinstyle="miter" miterlimit="10" on="false" color="#000000" opacity="0"/>
                <v:fill on="true" color="#063472"/>
              </v:shape>
              <v:shape id="Shape 16708" style="position:absolute;width:46672;height:8756;left:2781;top:0;" coordsize="4667250,875664" path="m0,0l4667250,0l4667250,875664l0,875664l0,0">
                <v:stroke weight="0pt" endcap="flat" joinstyle="miter" miterlimit="10" on="false" color="#000000" opacity="0"/>
                <v:fill on="true" color="#ffffff"/>
              </v:shape>
              <v:rect id="Rectangle 16277" style="position:absolute;width:2351;height:1713;left:3733;top:77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0"/>
                        </w:rPr>
                        <w:t xml:space="preserve">Uni</w:t>
                      </w:r>
                    </w:p>
                  </w:txbxContent>
                </v:textbox>
              </v:rect>
              <v:rect id="Rectangle 16278" style="position:absolute;width:14091;height:1713;left:5501;top:77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0"/>
                        </w:rPr>
                        <w:t xml:space="preserve">versidade de Brasília</w:t>
                      </w:r>
                    </w:p>
                  </w:txbxContent>
                </v:textbox>
              </v:rect>
              <v:rect id="Rectangle 16279" style="position:absolute;width:514;height:1713;left:16111;top:77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0"/>
                        </w:rPr>
                        <w:t xml:space="preserve">-</w:t>
                      </w:r>
                    </w:p>
                  </w:txbxContent>
                </v:textbox>
              </v:rect>
              <v:rect id="Rectangle 16280" style="position:absolute;width:2880;height:1713;left:16492;top:77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0"/>
                        </w:rPr>
                        <w:t xml:space="preserve">UnB</w:t>
                      </w:r>
                    </w:p>
                  </w:txbxContent>
                </v:textbox>
              </v:rect>
              <v:rect id="Rectangle 16281" style="position:absolute;width:380;height:1713;left:18671;top:77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6282" style="position:absolute;width:7274;height:1713;left:3733;top:233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0"/>
                        </w:rPr>
                        <w:t xml:space="preserve">LabGOVER</w:t>
                      </w:r>
                    </w:p>
                  </w:txbxContent>
                </v:textbox>
              </v:rect>
              <v:rect id="Rectangle 16283" style="position:absolute;width:514;height:1713;left:9208;top:233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0"/>
                        </w:rPr>
                        <w:t xml:space="preserve">-</w:t>
                      </w:r>
                    </w:p>
                  </w:txbxContent>
                </v:textbox>
              </v:rect>
              <v:rect id="Rectangle 16284" style="position:absolute;width:380;height:1713;left:9589;top:233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6285" style="position:absolute;width:17079;height:1713;left:9878;top:233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0"/>
                        </w:rPr>
                        <w:t xml:space="preserve">Laboratório de Inovação </w:t>
                      </w:r>
                    </w:p>
                  </w:txbxContent>
                </v:textbox>
              </v:rect>
              <v:rect id="Rectangle 16286" style="position:absolute;width:33010;height:1713;left:22740;top:233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0"/>
                        </w:rPr>
                        <w:t xml:space="preserve">em Governança, Gestão de Risco, do Controle e </w:t>
                      </w:r>
                    </w:p>
                  </w:txbxContent>
                </v:textbox>
              </v:rect>
              <v:rect id="Rectangle 16287" style="position:absolute;width:380;height:1713;left:47588;top:233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6288" style="position:absolute;width:2076;height:1713;left:3733;top:388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0"/>
                        </w:rPr>
                        <w:t xml:space="preserve">da </w:t>
                      </w:r>
                    </w:p>
                  </w:txbxContent>
                </v:textbox>
              </v:rect>
              <v:rect id="Rectangle 16289" style="position:absolute;width:974;height:1713;left:5303;top:388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0"/>
                        </w:rPr>
                        <w:t xml:space="preserve">A</w:t>
                      </w:r>
                    </w:p>
                  </w:txbxContent>
                </v:textbox>
              </v:rect>
              <v:rect id="Rectangle 16290" style="position:absolute;width:17001;height:1713;left:6035;top:388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0"/>
                        </w:rPr>
                        <w:t xml:space="preserve">uditoria no Setor Público</w:t>
                      </w:r>
                    </w:p>
                  </w:txbxContent>
                </v:textbox>
              </v:rect>
              <v:rect id="Rectangle 16291" style="position:absolute;width:380;height:1713;left:18823;top:388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6292" style="position:absolute;width:6539;height:1713;left:3733;top:542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0"/>
                        </w:rPr>
                        <w:t xml:space="preserve">Prédio da</w:t>
                      </w:r>
                    </w:p>
                  </w:txbxContent>
                </v:textbox>
              </v:rect>
              <v:rect id="Rectangle 16293" style="position:absolute;width:380;height:1713;left:8659;top:542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6294" style="position:absolute;width:3455;height:1713;left:8948;top:542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0"/>
                        </w:rPr>
                        <w:t xml:space="preserve">FACE</w:t>
                      </w:r>
                    </w:p>
                  </w:txbxContent>
                </v:textbox>
              </v:rect>
              <v:rect id="Rectangle 16295" style="position:absolute;width:15872;height:1713;left:11554;top:542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0"/>
                        </w:rPr>
                        <w:t xml:space="preserve">, Campus Darcy Ribeiro</w:t>
                      </w:r>
                    </w:p>
                  </w:txbxContent>
                </v:textbox>
              </v:rect>
              <v:rect id="Rectangle 16296" style="position:absolute;width:514;height:1713;left:23506;top:542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0"/>
                        </w:rPr>
                        <w:t xml:space="preserve">-</w:t>
                      </w:r>
                    </w:p>
                  </w:txbxContent>
                </v:textbox>
              </v:rect>
              <v:rect id="Rectangle 16297" style="position:absolute;width:7186;height:1713;left:23887;top:542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0"/>
                        </w:rPr>
                        <w:t xml:space="preserve">Asa Norte </w:t>
                      </w:r>
                    </w:p>
                  </w:txbxContent>
                </v:textbox>
              </v:rect>
              <v:rect id="Rectangle 16298" style="position:absolute;width:380;height:1713;left:29297;top:542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6299" style="position:absolute;width:4939;height:1713;left:3733;top:698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0"/>
                        </w:rPr>
                        <w:t xml:space="preserve">Brasília</w:t>
                      </w:r>
                    </w:p>
                  </w:txbxContent>
                </v:textbox>
              </v:rect>
              <v:rect id="Rectangle 16300" style="position:absolute;width:514;height:1713;left:7452;top:698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0"/>
                        </w:rPr>
                        <w:t xml:space="preserve">-</w:t>
                      </w:r>
                    </w:p>
                  </w:txbxContent>
                </v:textbox>
              </v:rect>
              <v:rect id="Rectangle 16301" style="position:absolute;width:5178;height:1713;left:7836;top:698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0"/>
                        </w:rPr>
                        <w:t xml:space="preserve">DF CEP </w:t>
                      </w:r>
                    </w:p>
                  </w:txbxContent>
                </v:textbox>
              </v:rect>
              <v:rect id="Rectangle 16302" style="position:absolute;width:4688;height:1713;left:11737;top:698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0"/>
                        </w:rPr>
                        <w:t xml:space="preserve">70.910</w:t>
                      </w:r>
                    </w:p>
                  </w:txbxContent>
                </v:textbox>
              </v:rect>
              <v:rect id="Rectangle 16303" style="position:absolute;width:514;height:1713;left:15273;top:698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0"/>
                        </w:rPr>
                        <w:t xml:space="preserve">-</w:t>
                      </w:r>
                    </w:p>
                  </w:txbxContent>
                </v:textbox>
              </v:rect>
              <v:rect id="Rectangle 16304" style="position:absolute;width:2573;height:1713;left:15654;top:698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0"/>
                        </w:rPr>
                        <w:t xml:space="preserve">900</w:t>
                      </w:r>
                    </w:p>
                  </w:txbxContent>
                </v:textbox>
              </v:rect>
              <v:rect id="Rectangle 16305" style="position:absolute;width:380;height:1713;left:17604;top:698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BBD7A" w14:textId="77777777" w:rsidR="00C51085" w:rsidRDefault="00C51085">
      <w:pPr>
        <w:spacing w:after="0" w:line="240" w:lineRule="auto"/>
      </w:pPr>
      <w:r>
        <w:separator/>
      </w:r>
    </w:p>
  </w:footnote>
  <w:footnote w:type="continuationSeparator" w:id="0">
    <w:p w14:paraId="12A386F5" w14:textId="77777777" w:rsidR="00C51085" w:rsidRDefault="00C51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52407" w14:textId="77777777" w:rsidR="0041626F" w:rsidRDefault="0025164E">
    <w:pPr>
      <w:spacing w:after="0" w:line="259" w:lineRule="auto"/>
      <w:ind w:left="15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F31581B" wp14:editId="130DDD4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1474138"/>
              <wp:effectExtent l="0" t="0" r="0" b="0"/>
              <wp:wrapSquare wrapText="bothSides"/>
              <wp:docPr id="16362" name="Group 163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474138"/>
                        <a:chOff x="0" y="0"/>
                        <a:chExt cx="7559675" cy="1474138"/>
                      </a:xfrm>
                    </wpg:grpSpPr>
                    <wps:wsp>
                      <wps:cNvPr id="16363" name="Shape 16363"/>
                      <wps:cNvSpPr/>
                      <wps:spPr>
                        <a:xfrm>
                          <a:off x="0" y="0"/>
                          <a:ext cx="5320665" cy="14741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0665" h="1474138">
                              <a:moveTo>
                                <a:pt x="0" y="0"/>
                              </a:moveTo>
                              <a:lnTo>
                                <a:pt x="5320665" y="0"/>
                              </a:lnTo>
                              <a:lnTo>
                                <a:pt x="5189982" y="16637"/>
                              </a:lnTo>
                              <a:cubicBezTo>
                                <a:pt x="2643632" y="355727"/>
                                <a:pt x="2092579" y="1169797"/>
                                <a:pt x="101477" y="1460881"/>
                              </a:cubicBezTo>
                              <a:lnTo>
                                <a:pt x="0" y="14741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6347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64" name="Shape 16364"/>
                      <wps:cNvSpPr/>
                      <wps:spPr>
                        <a:xfrm>
                          <a:off x="2157476" y="77215"/>
                          <a:ext cx="5402199" cy="1022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02199" h="1022477">
                              <a:moveTo>
                                <a:pt x="5402199" y="0"/>
                              </a:moveTo>
                              <a:lnTo>
                                <a:pt x="5402199" y="392812"/>
                              </a:lnTo>
                              <a:lnTo>
                                <a:pt x="5378704" y="391287"/>
                              </a:lnTo>
                              <a:cubicBezTo>
                                <a:pt x="2364105" y="222377"/>
                                <a:pt x="1159764" y="639318"/>
                                <a:pt x="0" y="1022477"/>
                              </a:cubicBezTo>
                              <a:cubicBezTo>
                                <a:pt x="262255" y="918211"/>
                                <a:pt x="522605" y="810514"/>
                                <a:pt x="787654" y="711327"/>
                              </a:cubicBezTo>
                              <a:cubicBezTo>
                                <a:pt x="1386459" y="486918"/>
                                <a:pt x="1974342" y="325882"/>
                                <a:pt x="2613406" y="216154"/>
                              </a:cubicBezTo>
                              <a:cubicBezTo>
                                <a:pt x="3487928" y="66040"/>
                                <a:pt x="4399026" y="11938"/>
                                <a:pt x="5293868" y="762"/>
                              </a:cubicBezTo>
                              <a:lnTo>
                                <a:pt x="54021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6347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6365" name="Picture 163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34607" y="313842"/>
                          <a:ext cx="1770761" cy="54836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366" name="Picture 1636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924300" y="865505"/>
                          <a:ext cx="3482975" cy="2959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362" style="width:595.25pt;height:116.074pt;position:absolute;mso-position-horizontal-relative:page;mso-position-horizontal:absolute;margin-left:0pt;mso-position-vertical-relative:page;margin-top:0pt;" coordsize="75596,14741">
              <v:shape id="Shape 16363" style="position:absolute;width:53206;height:14741;left:0;top:0;" coordsize="5320665,1474138" path="m0,0l5320665,0l5189982,16637c2643632,355727,2092579,1169797,101477,1460881l0,1474138l0,0x">
                <v:stroke weight="0pt" endcap="flat" joinstyle="miter" miterlimit="10" on="false" color="#000000" opacity="0"/>
                <v:fill on="true" color="#063472"/>
              </v:shape>
              <v:shape id="Shape 16364" style="position:absolute;width:54021;height:10224;left:21574;top:772;" coordsize="5402199,1022477" path="m5402199,0l5402199,392812l5378704,391287c2364105,222377,1159764,639318,0,1022477c262255,918211,522605,810514,787654,711327c1386459,486918,1974342,325882,2613406,216154c3487928,66040,4399026,11938,5293868,762l5402199,0x">
                <v:stroke weight="0pt" endcap="flat" joinstyle="miter" miterlimit="10" on="false" color="#000000" opacity="0"/>
                <v:fill on="true" color="#063472"/>
              </v:shape>
              <v:shape id="Picture 16365" style="position:absolute;width:17707;height:5483;left:1346;top:3138;" filled="f">
                <v:imagedata r:id="rId8"/>
              </v:shape>
              <v:shape id="Picture 16366" style="position:absolute;width:34829;height:2959;left:39243;top:8655;" filled="f">
                <v:imagedata r:id="rId9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8906D" w14:textId="6A03B0E4" w:rsidR="0041626F" w:rsidRDefault="0025164E">
    <w:pPr>
      <w:spacing w:after="0" w:line="259" w:lineRule="auto"/>
      <w:ind w:left="15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1A920" w14:textId="77777777" w:rsidR="0041626F" w:rsidRDefault="0025164E">
    <w:pPr>
      <w:spacing w:after="0" w:line="259" w:lineRule="auto"/>
      <w:ind w:left="15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4BDEF81" wp14:editId="5599E46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1474138"/>
              <wp:effectExtent l="0" t="0" r="0" b="0"/>
              <wp:wrapSquare wrapText="bothSides"/>
              <wp:docPr id="16262" name="Group 162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474138"/>
                        <a:chOff x="0" y="0"/>
                        <a:chExt cx="7559675" cy="1474138"/>
                      </a:xfrm>
                    </wpg:grpSpPr>
                    <wps:wsp>
                      <wps:cNvPr id="16263" name="Shape 16263"/>
                      <wps:cNvSpPr/>
                      <wps:spPr>
                        <a:xfrm>
                          <a:off x="0" y="0"/>
                          <a:ext cx="5320665" cy="14741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0665" h="1474138">
                              <a:moveTo>
                                <a:pt x="0" y="0"/>
                              </a:moveTo>
                              <a:lnTo>
                                <a:pt x="5320665" y="0"/>
                              </a:lnTo>
                              <a:lnTo>
                                <a:pt x="5189982" y="16637"/>
                              </a:lnTo>
                              <a:cubicBezTo>
                                <a:pt x="2643632" y="355727"/>
                                <a:pt x="2092579" y="1169797"/>
                                <a:pt x="101477" y="1460881"/>
                              </a:cubicBezTo>
                              <a:lnTo>
                                <a:pt x="0" y="14741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6347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64" name="Shape 16264"/>
                      <wps:cNvSpPr/>
                      <wps:spPr>
                        <a:xfrm>
                          <a:off x="2157476" y="77215"/>
                          <a:ext cx="5402199" cy="1022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02199" h="1022477">
                              <a:moveTo>
                                <a:pt x="5402199" y="0"/>
                              </a:moveTo>
                              <a:lnTo>
                                <a:pt x="5402199" y="392812"/>
                              </a:lnTo>
                              <a:lnTo>
                                <a:pt x="5378704" y="391287"/>
                              </a:lnTo>
                              <a:cubicBezTo>
                                <a:pt x="2364105" y="222377"/>
                                <a:pt x="1159764" y="639318"/>
                                <a:pt x="0" y="1022477"/>
                              </a:cubicBezTo>
                              <a:cubicBezTo>
                                <a:pt x="262255" y="918211"/>
                                <a:pt x="522605" y="810514"/>
                                <a:pt x="787654" y="711327"/>
                              </a:cubicBezTo>
                              <a:cubicBezTo>
                                <a:pt x="1386459" y="486918"/>
                                <a:pt x="1974342" y="325882"/>
                                <a:pt x="2613406" y="216154"/>
                              </a:cubicBezTo>
                              <a:cubicBezTo>
                                <a:pt x="3487928" y="66040"/>
                                <a:pt x="4399026" y="11938"/>
                                <a:pt x="5293868" y="762"/>
                              </a:cubicBezTo>
                              <a:lnTo>
                                <a:pt x="54021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6347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6265" name="Picture 162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34607" y="313842"/>
                          <a:ext cx="1770761" cy="54836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266" name="Picture 1626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924300" y="865505"/>
                          <a:ext cx="3482975" cy="2959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262" style="width:595.25pt;height:116.074pt;position:absolute;mso-position-horizontal-relative:page;mso-position-horizontal:absolute;margin-left:0pt;mso-position-vertical-relative:page;margin-top:0pt;" coordsize="75596,14741">
              <v:shape id="Shape 16263" style="position:absolute;width:53206;height:14741;left:0;top:0;" coordsize="5320665,1474138" path="m0,0l5320665,0l5189982,16637c2643632,355727,2092579,1169797,101477,1460881l0,1474138l0,0x">
                <v:stroke weight="0pt" endcap="flat" joinstyle="miter" miterlimit="10" on="false" color="#000000" opacity="0"/>
                <v:fill on="true" color="#063472"/>
              </v:shape>
              <v:shape id="Shape 16264" style="position:absolute;width:54021;height:10224;left:21574;top:772;" coordsize="5402199,1022477" path="m5402199,0l5402199,392812l5378704,391287c2364105,222377,1159764,639318,0,1022477c262255,918211,522605,810514,787654,711327c1386459,486918,1974342,325882,2613406,216154c3487928,66040,4399026,11938,5293868,762l5402199,0x">
                <v:stroke weight="0pt" endcap="flat" joinstyle="miter" miterlimit="10" on="false" color="#000000" opacity="0"/>
                <v:fill on="true" color="#063472"/>
              </v:shape>
              <v:shape id="Picture 16265" style="position:absolute;width:17707;height:5483;left:1346;top:3138;" filled="f">
                <v:imagedata r:id="rId8"/>
              </v:shape>
              <v:shape id="Picture 16266" style="position:absolute;width:34829;height:2959;left:39243;top:8655;" filled="f">
                <v:imagedata r:id="rId9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037C2"/>
    <w:multiLevelType w:val="hybridMultilevel"/>
    <w:tmpl w:val="89F61D56"/>
    <w:lvl w:ilvl="0" w:tplc="BBEE0A24">
      <w:start w:val="1"/>
      <w:numFmt w:val="upperRoman"/>
      <w:lvlText w:val="%1"/>
      <w:lvlJc w:val="left"/>
      <w:pPr>
        <w:ind w:left="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97C98E2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85823E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8F01EA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FAEDF7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B0EEE86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25623CE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3C091DA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12491A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791A00"/>
    <w:multiLevelType w:val="hybridMultilevel"/>
    <w:tmpl w:val="4F18CC9A"/>
    <w:lvl w:ilvl="0" w:tplc="D9728D0A">
      <w:start w:val="1"/>
      <w:numFmt w:val="lowerLetter"/>
      <w:lvlText w:val="%1)"/>
      <w:lvlJc w:val="left"/>
      <w:pPr>
        <w:ind w:left="26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E384024">
      <w:start w:val="1"/>
      <w:numFmt w:val="lowerLetter"/>
      <w:lvlText w:val="%2"/>
      <w:lvlJc w:val="left"/>
      <w:pPr>
        <w:ind w:left="109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7A4007E">
      <w:start w:val="1"/>
      <w:numFmt w:val="lowerRoman"/>
      <w:lvlText w:val="%3"/>
      <w:lvlJc w:val="left"/>
      <w:pPr>
        <w:ind w:left="18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3B4E7B6">
      <w:start w:val="1"/>
      <w:numFmt w:val="decimal"/>
      <w:lvlText w:val="%4"/>
      <w:lvlJc w:val="left"/>
      <w:pPr>
        <w:ind w:left="253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B140ABA">
      <w:start w:val="1"/>
      <w:numFmt w:val="lowerLetter"/>
      <w:lvlText w:val="%5"/>
      <w:lvlJc w:val="left"/>
      <w:pPr>
        <w:ind w:left="325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1ECCB7C">
      <w:start w:val="1"/>
      <w:numFmt w:val="lowerRoman"/>
      <w:lvlText w:val="%6"/>
      <w:lvlJc w:val="left"/>
      <w:pPr>
        <w:ind w:left="397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72A936E">
      <w:start w:val="1"/>
      <w:numFmt w:val="decimal"/>
      <w:lvlText w:val="%7"/>
      <w:lvlJc w:val="left"/>
      <w:pPr>
        <w:ind w:left="469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8484B6C">
      <w:start w:val="1"/>
      <w:numFmt w:val="lowerLetter"/>
      <w:lvlText w:val="%8"/>
      <w:lvlJc w:val="left"/>
      <w:pPr>
        <w:ind w:left="54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9D883EC">
      <w:start w:val="1"/>
      <w:numFmt w:val="lowerRoman"/>
      <w:lvlText w:val="%9"/>
      <w:lvlJc w:val="left"/>
      <w:pPr>
        <w:ind w:left="613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5467C7"/>
    <w:multiLevelType w:val="hybridMultilevel"/>
    <w:tmpl w:val="00D09B6E"/>
    <w:lvl w:ilvl="0" w:tplc="316C6D1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98E62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3D2AF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EDED35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97E6E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DB2B4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C5CB8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7340D8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7C8CA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3E5D5D"/>
    <w:multiLevelType w:val="hybridMultilevel"/>
    <w:tmpl w:val="E506A5DE"/>
    <w:lvl w:ilvl="0" w:tplc="CBEE0A16">
      <w:start w:val="1"/>
      <w:numFmt w:val="upperRoman"/>
      <w:lvlText w:val="%1"/>
      <w:lvlJc w:val="left"/>
      <w:pPr>
        <w:ind w:left="27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FE6540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C60C35A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15CDCD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B24D9E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4EA63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C26E8F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182682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844F4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1A1090"/>
    <w:multiLevelType w:val="hybridMultilevel"/>
    <w:tmpl w:val="40741426"/>
    <w:lvl w:ilvl="0" w:tplc="760E8476">
      <w:start w:val="1"/>
      <w:numFmt w:val="lowerLetter"/>
      <w:lvlText w:val="%1)"/>
      <w:lvlJc w:val="left"/>
      <w:pPr>
        <w:ind w:left="26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A5AD58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EB6F58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6816B0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FAC4C2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C7E7FDC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EB88A9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1AA2E4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4E0D1EE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594628"/>
    <w:multiLevelType w:val="hybridMultilevel"/>
    <w:tmpl w:val="850C85AA"/>
    <w:lvl w:ilvl="0" w:tplc="6F56B992">
      <w:start w:val="1"/>
      <w:numFmt w:val="upperRoman"/>
      <w:lvlText w:val="%1"/>
      <w:lvlJc w:val="left"/>
      <w:pPr>
        <w:ind w:left="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B7EC4D2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42CA674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842C7F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614C394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CF0DBB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BDEC3E4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98A1AA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6CE189E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246B1E"/>
    <w:multiLevelType w:val="hybridMultilevel"/>
    <w:tmpl w:val="65D8B074"/>
    <w:lvl w:ilvl="0" w:tplc="EED87ACA">
      <w:start w:val="1"/>
      <w:numFmt w:val="upperRoman"/>
      <w:lvlText w:val="%1"/>
      <w:lvlJc w:val="left"/>
      <w:pPr>
        <w:ind w:left="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7C6012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7D42F7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180D34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A7CA5B4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52C11C0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2F8DA0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D5EDCC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29E877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7847F5"/>
    <w:multiLevelType w:val="hybridMultilevel"/>
    <w:tmpl w:val="7512943A"/>
    <w:lvl w:ilvl="0" w:tplc="19E26094">
      <w:start w:val="1"/>
      <w:numFmt w:val="upperRoman"/>
      <w:lvlText w:val="%1"/>
      <w:lvlJc w:val="left"/>
      <w:pPr>
        <w:ind w:left="2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9DE8758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102B88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B44FC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20431B4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2268D94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8CCBFE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96A34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38260BE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F415AB"/>
    <w:multiLevelType w:val="hybridMultilevel"/>
    <w:tmpl w:val="D52A505E"/>
    <w:lvl w:ilvl="0" w:tplc="AE0EE792">
      <w:start w:val="1"/>
      <w:numFmt w:val="upperRoman"/>
      <w:lvlText w:val="%1"/>
      <w:lvlJc w:val="left"/>
      <w:pPr>
        <w:ind w:left="35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BD415AC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E38F73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CDA1BA8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0722DB0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1169C3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6A3694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3C5EE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B26AF92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EA43C5"/>
    <w:multiLevelType w:val="hybridMultilevel"/>
    <w:tmpl w:val="564031B6"/>
    <w:lvl w:ilvl="0" w:tplc="97E6DB92">
      <w:start w:val="1"/>
      <w:numFmt w:val="upperRoman"/>
      <w:lvlText w:val="%1"/>
      <w:lvlJc w:val="left"/>
      <w:pPr>
        <w:ind w:left="3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5F2524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98EE18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14142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264B68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FE6C34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9CDBDE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C0A79C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3EAA42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5825ABA"/>
    <w:multiLevelType w:val="hybridMultilevel"/>
    <w:tmpl w:val="94B691F8"/>
    <w:lvl w:ilvl="0" w:tplc="8012A8FA">
      <w:start w:val="8"/>
      <w:numFmt w:val="upperRoman"/>
      <w:lvlText w:val="%1"/>
      <w:lvlJc w:val="left"/>
      <w:pPr>
        <w:ind w:left="19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87441CA">
      <w:start w:val="1"/>
      <w:numFmt w:val="lowerLetter"/>
      <w:lvlText w:val="%2"/>
      <w:lvlJc w:val="left"/>
      <w:pPr>
        <w:ind w:left="10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23220CC">
      <w:start w:val="1"/>
      <w:numFmt w:val="lowerRoman"/>
      <w:lvlText w:val="%3"/>
      <w:lvlJc w:val="left"/>
      <w:pPr>
        <w:ind w:left="18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A9CB260">
      <w:start w:val="1"/>
      <w:numFmt w:val="decimal"/>
      <w:lvlText w:val="%4"/>
      <w:lvlJc w:val="left"/>
      <w:pPr>
        <w:ind w:left="25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85C679C">
      <w:start w:val="1"/>
      <w:numFmt w:val="lowerLetter"/>
      <w:lvlText w:val="%5"/>
      <w:lvlJc w:val="left"/>
      <w:pPr>
        <w:ind w:left="32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1F8859A">
      <w:start w:val="1"/>
      <w:numFmt w:val="lowerRoman"/>
      <w:lvlText w:val="%6"/>
      <w:lvlJc w:val="left"/>
      <w:pPr>
        <w:ind w:left="39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7CA8628">
      <w:start w:val="1"/>
      <w:numFmt w:val="decimal"/>
      <w:lvlText w:val="%7"/>
      <w:lvlJc w:val="left"/>
      <w:pPr>
        <w:ind w:left="46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B4E1540">
      <w:start w:val="1"/>
      <w:numFmt w:val="lowerLetter"/>
      <w:lvlText w:val="%8"/>
      <w:lvlJc w:val="left"/>
      <w:pPr>
        <w:ind w:left="54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524F78A">
      <w:start w:val="1"/>
      <w:numFmt w:val="lowerRoman"/>
      <w:lvlText w:val="%9"/>
      <w:lvlJc w:val="left"/>
      <w:pPr>
        <w:ind w:left="61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626782"/>
    <w:multiLevelType w:val="hybridMultilevel"/>
    <w:tmpl w:val="748C99A0"/>
    <w:lvl w:ilvl="0" w:tplc="20F01C12">
      <w:start w:val="1"/>
      <w:numFmt w:val="upperRoman"/>
      <w:lvlText w:val="%1"/>
      <w:lvlJc w:val="left"/>
      <w:pPr>
        <w:ind w:left="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8546680">
      <w:start w:val="1"/>
      <w:numFmt w:val="lowerLetter"/>
      <w:lvlText w:val="%2"/>
      <w:lvlJc w:val="left"/>
      <w:pPr>
        <w:ind w:left="10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86C3EB0">
      <w:start w:val="1"/>
      <w:numFmt w:val="lowerRoman"/>
      <w:lvlText w:val="%3"/>
      <w:lvlJc w:val="left"/>
      <w:pPr>
        <w:ind w:left="18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266C50">
      <w:start w:val="1"/>
      <w:numFmt w:val="decimal"/>
      <w:lvlText w:val="%4"/>
      <w:lvlJc w:val="left"/>
      <w:pPr>
        <w:ind w:left="25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08447DA">
      <w:start w:val="1"/>
      <w:numFmt w:val="lowerLetter"/>
      <w:lvlText w:val="%5"/>
      <w:lvlJc w:val="left"/>
      <w:pPr>
        <w:ind w:left="32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A5CE592">
      <w:start w:val="1"/>
      <w:numFmt w:val="lowerRoman"/>
      <w:lvlText w:val="%6"/>
      <w:lvlJc w:val="left"/>
      <w:pPr>
        <w:ind w:left="39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C28E896">
      <w:start w:val="1"/>
      <w:numFmt w:val="decimal"/>
      <w:lvlText w:val="%7"/>
      <w:lvlJc w:val="left"/>
      <w:pPr>
        <w:ind w:left="46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38AE6C">
      <w:start w:val="1"/>
      <w:numFmt w:val="lowerLetter"/>
      <w:lvlText w:val="%8"/>
      <w:lvlJc w:val="left"/>
      <w:pPr>
        <w:ind w:left="54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77E7038">
      <w:start w:val="1"/>
      <w:numFmt w:val="lowerRoman"/>
      <w:lvlText w:val="%9"/>
      <w:lvlJc w:val="left"/>
      <w:pPr>
        <w:ind w:left="61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F7325FF"/>
    <w:multiLevelType w:val="hybridMultilevel"/>
    <w:tmpl w:val="D2A6E486"/>
    <w:lvl w:ilvl="0" w:tplc="8DB82CF0">
      <w:start w:val="1"/>
      <w:numFmt w:val="upperRoman"/>
      <w:lvlText w:val="%1"/>
      <w:lvlJc w:val="left"/>
      <w:pPr>
        <w:ind w:left="3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D5A6CBE">
      <w:start w:val="1"/>
      <w:numFmt w:val="lowerLetter"/>
      <w:lvlText w:val="%2"/>
      <w:lvlJc w:val="left"/>
      <w:pPr>
        <w:ind w:left="109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178ED3E">
      <w:start w:val="1"/>
      <w:numFmt w:val="lowerRoman"/>
      <w:lvlText w:val="%3"/>
      <w:lvlJc w:val="left"/>
      <w:pPr>
        <w:ind w:left="18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E0A7DFC">
      <w:start w:val="1"/>
      <w:numFmt w:val="decimal"/>
      <w:lvlText w:val="%4"/>
      <w:lvlJc w:val="left"/>
      <w:pPr>
        <w:ind w:left="253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008ACE8">
      <w:start w:val="1"/>
      <w:numFmt w:val="lowerLetter"/>
      <w:lvlText w:val="%5"/>
      <w:lvlJc w:val="left"/>
      <w:pPr>
        <w:ind w:left="325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F4A5298">
      <w:start w:val="1"/>
      <w:numFmt w:val="lowerRoman"/>
      <w:lvlText w:val="%6"/>
      <w:lvlJc w:val="left"/>
      <w:pPr>
        <w:ind w:left="397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8021110">
      <w:start w:val="1"/>
      <w:numFmt w:val="decimal"/>
      <w:lvlText w:val="%7"/>
      <w:lvlJc w:val="left"/>
      <w:pPr>
        <w:ind w:left="469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7C16D6">
      <w:start w:val="1"/>
      <w:numFmt w:val="lowerLetter"/>
      <w:lvlText w:val="%8"/>
      <w:lvlJc w:val="left"/>
      <w:pPr>
        <w:ind w:left="54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4A4959E">
      <w:start w:val="1"/>
      <w:numFmt w:val="lowerRoman"/>
      <w:lvlText w:val="%9"/>
      <w:lvlJc w:val="left"/>
      <w:pPr>
        <w:ind w:left="613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52B0EC8"/>
    <w:multiLevelType w:val="hybridMultilevel"/>
    <w:tmpl w:val="71983C00"/>
    <w:lvl w:ilvl="0" w:tplc="435699DA">
      <w:start w:val="1"/>
      <w:numFmt w:val="lowerLetter"/>
      <w:lvlText w:val="%1)"/>
      <w:lvlJc w:val="left"/>
      <w:pPr>
        <w:ind w:left="26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5AA5DE8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2629B7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674F0A8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416B962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ECCF3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C5654F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36EAF6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BC7DDC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5902B39"/>
    <w:multiLevelType w:val="hybridMultilevel"/>
    <w:tmpl w:val="C8D4F904"/>
    <w:lvl w:ilvl="0" w:tplc="A1B8851E">
      <w:start w:val="3"/>
      <w:numFmt w:val="upperRoman"/>
      <w:lvlText w:val="%1"/>
      <w:lvlJc w:val="left"/>
      <w:pPr>
        <w:ind w:left="2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512B3C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A0EF784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40A721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31CB84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C44420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45EE548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0AC31E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E646AB2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7AA53A7"/>
    <w:multiLevelType w:val="hybridMultilevel"/>
    <w:tmpl w:val="EE887022"/>
    <w:lvl w:ilvl="0" w:tplc="295645F6">
      <w:start w:val="1"/>
      <w:numFmt w:val="upperRoman"/>
      <w:lvlText w:val="%1"/>
      <w:lvlJc w:val="left"/>
      <w:pPr>
        <w:ind w:left="2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F0A5CE2">
      <w:start w:val="1"/>
      <w:numFmt w:val="lowerLetter"/>
      <w:lvlText w:val="%2"/>
      <w:lvlJc w:val="left"/>
      <w:pPr>
        <w:ind w:left="109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78AC2D4">
      <w:start w:val="1"/>
      <w:numFmt w:val="lowerRoman"/>
      <w:lvlText w:val="%3"/>
      <w:lvlJc w:val="left"/>
      <w:pPr>
        <w:ind w:left="18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A0CBA44">
      <w:start w:val="1"/>
      <w:numFmt w:val="decimal"/>
      <w:lvlText w:val="%4"/>
      <w:lvlJc w:val="left"/>
      <w:pPr>
        <w:ind w:left="253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9869C58">
      <w:start w:val="1"/>
      <w:numFmt w:val="lowerLetter"/>
      <w:lvlText w:val="%5"/>
      <w:lvlJc w:val="left"/>
      <w:pPr>
        <w:ind w:left="325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14CCF94">
      <w:start w:val="1"/>
      <w:numFmt w:val="lowerRoman"/>
      <w:lvlText w:val="%6"/>
      <w:lvlJc w:val="left"/>
      <w:pPr>
        <w:ind w:left="397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97ADCF0">
      <w:start w:val="1"/>
      <w:numFmt w:val="decimal"/>
      <w:lvlText w:val="%7"/>
      <w:lvlJc w:val="left"/>
      <w:pPr>
        <w:ind w:left="469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A6A7342">
      <w:start w:val="1"/>
      <w:numFmt w:val="lowerLetter"/>
      <w:lvlText w:val="%8"/>
      <w:lvlJc w:val="left"/>
      <w:pPr>
        <w:ind w:left="54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8146C3E">
      <w:start w:val="1"/>
      <w:numFmt w:val="lowerRoman"/>
      <w:lvlText w:val="%9"/>
      <w:lvlJc w:val="left"/>
      <w:pPr>
        <w:ind w:left="613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D7224E2"/>
    <w:multiLevelType w:val="hybridMultilevel"/>
    <w:tmpl w:val="37726E5A"/>
    <w:lvl w:ilvl="0" w:tplc="129ADE36">
      <w:start w:val="1"/>
      <w:numFmt w:val="upperRoman"/>
      <w:lvlText w:val="%1"/>
      <w:lvlJc w:val="left"/>
      <w:pPr>
        <w:ind w:left="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ED096DC">
      <w:start w:val="1"/>
      <w:numFmt w:val="lowerLetter"/>
      <w:lvlText w:val="%2"/>
      <w:lvlJc w:val="left"/>
      <w:pPr>
        <w:ind w:left="109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1C016A6">
      <w:start w:val="1"/>
      <w:numFmt w:val="lowerRoman"/>
      <w:lvlText w:val="%3"/>
      <w:lvlJc w:val="left"/>
      <w:pPr>
        <w:ind w:left="18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E26928C">
      <w:start w:val="1"/>
      <w:numFmt w:val="decimal"/>
      <w:lvlText w:val="%4"/>
      <w:lvlJc w:val="left"/>
      <w:pPr>
        <w:ind w:left="253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4C266B2">
      <w:start w:val="1"/>
      <w:numFmt w:val="lowerLetter"/>
      <w:lvlText w:val="%5"/>
      <w:lvlJc w:val="left"/>
      <w:pPr>
        <w:ind w:left="325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6B862EC">
      <w:start w:val="1"/>
      <w:numFmt w:val="lowerRoman"/>
      <w:lvlText w:val="%6"/>
      <w:lvlJc w:val="left"/>
      <w:pPr>
        <w:ind w:left="397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127648">
      <w:start w:val="1"/>
      <w:numFmt w:val="decimal"/>
      <w:lvlText w:val="%7"/>
      <w:lvlJc w:val="left"/>
      <w:pPr>
        <w:ind w:left="469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206DB66">
      <w:start w:val="1"/>
      <w:numFmt w:val="lowerLetter"/>
      <w:lvlText w:val="%8"/>
      <w:lvlJc w:val="left"/>
      <w:pPr>
        <w:ind w:left="54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5908486">
      <w:start w:val="1"/>
      <w:numFmt w:val="lowerRoman"/>
      <w:lvlText w:val="%9"/>
      <w:lvlJc w:val="left"/>
      <w:pPr>
        <w:ind w:left="613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9843526"/>
    <w:multiLevelType w:val="hybridMultilevel"/>
    <w:tmpl w:val="58369FC6"/>
    <w:lvl w:ilvl="0" w:tplc="0CEC27AA">
      <w:start w:val="1"/>
      <w:numFmt w:val="upperRoman"/>
      <w:lvlText w:val="%1"/>
      <w:lvlJc w:val="left"/>
      <w:pPr>
        <w:ind w:left="2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04692C6">
      <w:start w:val="1"/>
      <w:numFmt w:val="lowerLetter"/>
      <w:lvlText w:val="%2"/>
      <w:lvlJc w:val="left"/>
      <w:pPr>
        <w:ind w:left="109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9E45E62">
      <w:start w:val="1"/>
      <w:numFmt w:val="lowerRoman"/>
      <w:lvlText w:val="%3"/>
      <w:lvlJc w:val="left"/>
      <w:pPr>
        <w:ind w:left="18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0A7AC6">
      <w:start w:val="1"/>
      <w:numFmt w:val="decimal"/>
      <w:lvlText w:val="%4"/>
      <w:lvlJc w:val="left"/>
      <w:pPr>
        <w:ind w:left="253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03879FE">
      <w:start w:val="1"/>
      <w:numFmt w:val="lowerLetter"/>
      <w:lvlText w:val="%5"/>
      <w:lvlJc w:val="left"/>
      <w:pPr>
        <w:ind w:left="325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60E389A">
      <w:start w:val="1"/>
      <w:numFmt w:val="lowerRoman"/>
      <w:lvlText w:val="%6"/>
      <w:lvlJc w:val="left"/>
      <w:pPr>
        <w:ind w:left="397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A72D5A6">
      <w:start w:val="1"/>
      <w:numFmt w:val="decimal"/>
      <w:lvlText w:val="%7"/>
      <w:lvlJc w:val="left"/>
      <w:pPr>
        <w:ind w:left="469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AACD236">
      <w:start w:val="1"/>
      <w:numFmt w:val="lowerLetter"/>
      <w:lvlText w:val="%8"/>
      <w:lvlJc w:val="left"/>
      <w:pPr>
        <w:ind w:left="54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20203A">
      <w:start w:val="1"/>
      <w:numFmt w:val="lowerRoman"/>
      <w:lvlText w:val="%9"/>
      <w:lvlJc w:val="left"/>
      <w:pPr>
        <w:ind w:left="613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C414348"/>
    <w:multiLevelType w:val="hybridMultilevel"/>
    <w:tmpl w:val="D2583182"/>
    <w:lvl w:ilvl="0" w:tplc="B950E47A">
      <w:start w:val="1"/>
      <w:numFmt w:val="upperRoman"/>
      <w:lvlText w:val="%1"/>
      <w:lvlJc w:val="left"/>
      <w:pPr>
        <w:ind w:left="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6465442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2493E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AE615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764CBB8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D6E128C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7081B1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14EADC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FF02990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8A3561F"/>
    <w:multiLevelType w:val="hybridMultilevel"/>
    <w:tmpl w:val="76369B5A"/>
    <w:lvl w:ilvl="0" w:tplc="6FFEE6FE">
      <w:start w:val="9"/>
      <w:numFmt w:val="upperRoman"/>
      <w:lvlText w:val="%1"/>
      <w:lvlJc w:val="left"/>
      <w:pPr>
        <w:ind w:left="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3D48922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2D8966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D808C30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77E6C6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79C911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CAA9E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B18A6B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D4A9B60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67194260">
    <w:abstractNumId w:val="2"/>
  </w:num>
  <w:num w:numId="2" w16cid:durableId="1318850259">
    <w:abstractNumId w:val="11"/>
  </w:num>
  <w:num w:numId="3" w16cid:durableId="1958297187">
    <w:abstractNumId w:val="12"/>
  </w:num>
  <w:num w:numId="4" w16cid:durableId="1760372021">
    <w:abstractNumId w:val="0"/>
  </w:num>
  <w:num w:numId="5" w16cid:durableId="1966694858">
    <w:abstractNumId w:val="19"/>
  </w:num>
  <w:num w:numId="6" w16cid:durableId="1187478410">
    <w:abstractNumId w:val="18"/>
  </w:num>
  <w:num w:numId="7" w16cid:durableId="1987197963">
    <w:abstractNumId w:val="9"/>
  </w:num>
  <w:num w:numId="8" w16cid:durableId="1434281376">
    <w:abstractNumId w:val="16"/>
  </w:num>
  <w:num w:numId="9" w16cid:durableId="1945190518">
    <w:abstractNumId w:val="15"/>
  </w:num>
  <w:num w:numId="10" w16cid:durableId="865951242">
    <w:abstractNumId w:val="17"/>
  </w:num>
  <w:num w:numId="11" w16cid:durableId="1590197277">
    <w:abstractNumId w:val="1"/>
  </w:num>
  <w:num w:numId="12" w16cid:durableId="110784814">
    <w:abstractNumId w:val="10"/>
  </w:num>
  <w:num w:numId="13" w16cid:durableId="663708056">
    <w:abstractNumId w:val="7"/>
  </w:num>
  <w:num w:numId="14" w16cid:durableId="1177964986">
    <w:abstractNumId w:val="4"/>
  </w:num>
  <w:num w:numId="15" w16cid:durableId="1418282597">
    <w:abstractNumId w:val="13"/>
  </w:num>
  <w:num w:numId="16" w16cid:durableId="1220901807">
    <w:abstractNumId w:val="14"/>
  </w:num>
  <w:num w:numId="17" w16cid:durableId="1871916920">
    <w:abstractNumId w:val="6"/>
  </w:num>
  <w:num w:numId="18" w16cid:durableId="1431703234">
    <w:abstractNumId w:val="5"/>
  </w:num>
  <w:num w:numId="19" w16cid:durableId="4597624">
    <w:abstractNumId w:val="3"/>
  </w:num>
  <w:num w:numId="20" w16cid:durableId="18211202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26F"/>
    <w:rsid w:val="0025164E"/>
    <w:rsid w:val="002D256E"/>
    <w:rsid w:val="0041626F"/>
    <w:rsid w:val="00A40A3D"/>
    <w:rsid w:val="00C51085"/>
    <w:rsid w:val="00C73695"/>
    <w:rsid w:val="00CE0F30"/>
    <w:rsid w:val="00CF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D1B58"/>
  <w15:docId w15:val="{9636142A-C7ED-42C3-A65A-8074537F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8" w:line="248" w:lineRule="auto"/>
      <w:ind w:left="4561" w:right="55" w:hanging="10"/>
      <w:jc w:val="both"/>
    </w:pPr>
    <w:rPr>
      <w:rFonts w:ascii="Tahoma" w:eastAsia="Tahoma" w:hAnsi="Tahoma" w:cs="Tahoma"/>
      <w:color w:val="000000"/>
      <w:sz w:val="21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00"/>
      <w:ind w:right="46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266" w:line="248" w:lineRule="auto"/>
      <w:ind w:left="10" w:right="44" w:hanging="10"/>
      <w:jc w:val="center"/>
      <w:outlineLvl w:val="1"/>
    </w:pPr>
    <w:rPr>
      <w:rFonts w:ascii="Tahoma" w:eastAsia="Tahoma" w:hAnsi="Tahoma" w:cs="Tahoma"/>
      <w:b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8"/>
    </w:rPr>
  </w:style>
  <w:style w:type="character" w:customStyle="1" w:styleId="Ttulo2Char">
    <w:name w:val="Título 2 Char"/>
    <w:link w:val="Ttulo2"/>
    <w:rPr>
      <w:rFonts w:ascii="Tahoma" w:eastAsia="Tahoma" w:hAnsi="Tahoma" w:cs="Tahoma"/>
      <w:b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9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3147</Words>
  <Characters>17939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Laice Machado</dc:creator>
  <cp:keywords/>
  <cp:lastModifiedBy>Marilson Dantas</cp:lastModifiedBy>
  <cp:revision>2</cp:revision>
  <dcterms:created xsi:type="dcterms:W3CDTF">2024-05-23T23:48:00Z</dcterms:created>
  <dcterms:modified xsi:type="dcterms:W3CDTF">2024-05-23T23:48:00Z</dcterms:modified>
</cp:coreProperties>
</file>